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FB8E5" w14:textId="77777777" w:rsidR="006F71A1" w:rsidRDefault="00000000">
      <w:pPr>
        <w:pStyle w:val="Bodytext20"/>
        <w:shd w:val="clear" w:color="auto" w:fill="auto"/>
        <w:spacing w:line="240" w:lineRule="auto"/>
        <w:ind w:left="0" w:firstLine="440"/>
        <w:rPr>
          <w:sz w:val="24"/>
          <w:szCs w:val="24"/>
        </w:rPr>
      </w:pPr>
      <w:r>
        <w:rPr>
          <w:noProof/>
        </w:rPr>
        <mc:AlternateContent>
          <mc:Choice Requires="wps">
            <w:drawing>
              <wp:anchor distT="0" distB="0" distL="114300" distR="114300" simplePos="0" relativeHeight="125829378" behindDoc="0" locked="0" layoutInCell="1" allowOverlap="1" wp14:anchorId="1A0CF0F0" wp14:editId="7D83EDFE">
                <wp:simplePos x="0" y="0"/>
                <wp:positionH relativeFrom="page">
                  <wp:posOffset>890270</wp:posOffset>
                </wp:positionH>
                <wp:positionV relativeFrom="paragraph">
                  <wp:posOffset>12700</wp:posOffset>
                </wp:positionV>
                <wp:extent cx="1981835" cy="77470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981835" cy="774700"/>
                        </a:xfrm>
                        <a:prstGeom prst="rect">
                          <a:avLst/>
                        </a:prstGeom>
                        <a:noFill/>
                      </wps:spPr>
                      <wps:txbx>
                        <w:txbxContent>
                          <w:p w14:paraId="062AA432" w14:textId="77777777" w:rsidR="006F71A1" w:rsidRDefault="00000000">
                            <w:pPr>
                              <w:pStyle w:val="Bodytext20"/>
                              <w:shd w:val="clear" w:color="auto" w:fill="auto"/>
                              <w:spacing w:after="220" w:line="264" w:lineRule="auto"/>
                              <w:ind w:left="0" w:firstLine="0"/>
                              <w:jc w:val="center"/>
                              <w:rPr>
                                <w:sz w:val="24"/>
                                <w:szCs w:val="24"/>
                              </w:rPr>
                            </w:pPr>
                            <w:r>
                              <w:rPr>
                                <w:b/>
                                <w:bCs/>
                                <w:sz w:val="24"/>
                                <w:szCs w:val="24"/>
                              </w:rPr>
                              <w:t>SỞ Y TÉ QUẢNG NAM</w:t>
                            </w:r>
                            <w:r>
                              <w:rPr>
                                <w:b/>
                                <w:bCs/>
                                <w:sz w:val="24"/>
                                <w:szCs w:val="24"/>
                              </w:rPr>
                              <w:br/>
                              <w:t>TTY</w:t>
                            </w:r>
                            <w:r>
                              <w:rPr>
                                <w:b/>
                                <w:bCs/>
                                <w:sz w:val="24"/>
                                <w:szCs w:val="24"/>
                                <w:u w:val="single"/>
                              </w:rPr>
                              <w:t>T HUYỆN HIỆP</w:t>
                            </w:r>
                            <w:r>
                              <w:rPr>
                                <w:b/>
                                <w:bCs/>
                                <w:sz w:val="24"/>
                                <w:szCs w:val="24"/>
                              </w:rPr>
                              <w:t xml:space="preserve"> ĐỨC</w:t>
                            </w:r>
                          </w:p>
                          <w:p w14:paraId="2CE9CFE8" w14:textId="3EFAA8F2" w:rsidR="006F71A1" w:rsidRDefault="00000000">
                            <w:pPr>
                              <w:pStyle w:val="Bodytext20"/>
                              <w:shd w:val="clear" w:color="auto" w:fill="auto"/>
                              <w:spacing w:line="240" w:lineRule="auto"/>
                              <w:ind w:left="0" w:firstLine="440"/>
                            </w:pPr>
                            <w:r>
                              <w:t xml:space="preserve">Số: </w:t>
                            </w:r>
                            <w:r w:rsidR="00CA679E">
                              <w:rPr>
                                <w:lang w:val="en-US" w:eastAsia="en-US" w:bidi="en-US"/>
                              </w:rPr>
                              <w:t>03</w:t>
                            </w:r>
                            <w:r>
                              <w:rPr>
                                <w:lang w:val="en-US" w:eastAsia="en-US" w:bidi="en-US"/>
                              </w:rPr>
                              <w:t>.TM/TTYT</w:t>
                            </w:r>
                          </w:p>
                        </w:txbxContent>
                      </wps:txbx>
                      <wps:bodyPr lIns="0" tIns="0" rIns="0" bIns="0"/>
                    </wps:wsp>
                  </a:graphicData>
                </a:graphic>
              </wp:anchor>
            </w:drawing>
          </mc:Choice>
          <mc:Fallback>
            <w:pict>
              <v:shapetype w14:anchorId="1A0CF0F0" id="_x0000_t202" coordsize="21600,21600" o:spt="202" path="m,l,21600r21600,l21600,xe">
                <v:stroke joinstyle="miter"/>
                <v:path gradientshapeok="t" o:connecttype="rect"/>
              </v:shapetype>
              <v:shape id="Shape 1" o:spid="_x0000_s1026" type="#_x0000_t202" style="position:absolute;left:0;text-align:left;margin-left:70.1pt;margin-top:1pt;width:156.05pt;height:61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" filled="f" stroked="f">
                <v:textbox inset="0,0,0,0">
                  <w:txbxContent>
                    <w:p w14:paraId="062AA432" w14:textId="77777777" w:rsidR="006F71A1" w:rsidRDefault="00000000">
                      <w:pPr>
                        <w:pStyle w:val="Bodytext20"/>
                        <w:shd w:val="clear" w:color="auto" w:fill="auto"/>
                        <w:spacing w:after="220" w:line="264" w:lineRule="auto"/>
                        <w:ind w:left="0" w:firstLine="0"/>
                        <w:jc w:val="center"/>
                        <w:rPr>
                          <w:sz w:val="24"/>
                          <w:szCs w:val="24"/>
                        </w:rPr>
                      </w:pPr>
                      <w:r>
                        <w:rPr>
                          <w:b/>
                          <w:bCs/>
                          <w:sz w:val="24"/>
                          <w:szCs w:val="24"/>
                        </w:rPr>
                        <w:t>SỞ Y TÉ QUẢNG NAM</w:t>
                      </w:r>
                      <w:r>
                        <w:rPr>
                          <w:b/>
                          <w:bCs/>
                          <w:sz w:val="24"/>
                          <w:szCs w:val="24"/>
                        </w:rPr>
                        <w:br/>
                        <w:t>TTY</w:t>
                      </w:r>
                      <w:r>
                        <w:rPr>
                          <w:b/>
                          <w:bCs/>
                          <w:sz w:val="24"/>
                          <w:szCs w:val="24"/>
                          <w:u w:val="single"/>
                        </w:rPr>
                        <w:t>T HUYỆN HIỆP</w:t>
                      </w:r>
                      <w:r>
                        <w:rPr>
                          <w:b/>
                          <w:bCs/>
                          <w:sz w:val="24"/>
                          <w:szCs w:val="24"/>
                        </w:rPr>
                        <w:t xml:space="preserve"> ĐỨC</w:t>
                      </w:r>
                    </w:p>
                    <w:p w14:paraId="2CE9CFE8" w14:textId="3EFAA8F2" w:rsidR="006F71A1" w:rsidRDefault="00000000">
                      <w:pPr>
                        <w:pStyle w:val="Bodytext20"/>
                        <w:shd w:val="clear" w:color="auto" w:fill="auto"/>
                        <w:spacing w:line="240" w:lineRule="auto"/>
                        <w:ind w:left="0" w:firstLine="440"/>
                      </w:pPr>
                      <w:r>
                        <w:t xml:space="preserve">Số: </w:t>
                      </w:r>
                      <w:r w:rsidR="00CA679E">
                        <w:rPr>
                          <w:lang w:val="en-US" w:eastAsia="en-US" w:bidi="en-US"/>
                        </w:rPr>
                        <w:t>03</w:t>
                      </w:r>
                      <w:r>
                        <w:rPr>
                          <w:lang w:val="en-US" w:eastAsia="en-US" w:bidi="en-US"/>
                        </w:rPr>
                        <w:t>.TM/TTYT</w:t>
                      </w:r>
                    </w:p>
                  </w:txbxContent>
                </v:textbox>
                <w10:wrap type="square" side="right" anchorx="page"/>
              </v:shape>
            </w:pict>
          </mc:Fallback>
        </mc:AlternateContent>
      </w:r>
      <w:r>
        <w:rPr>
          <w:b/>
          <w:bCs/>
          <w:sz w:val="24"/>
          <w:szCs w:val="24"/>
        </w:rPr>
        <w:t>CỘNG HÒA XÃ HỘI CHỦ NGHĨA VIỆT NAM</w:t>
      </w:r>
    </w:p>
    <w:p w14:paraId="7434EAFA" w14:textId="2F18F4ED" w:rsidR="006F71A1" w:rsidRPr="00CA679E" w:rsidRDefault="00CA679E">
      <w:pPr>
        <w:pStyle w:val="Bodytext20"/>
        <w:shd w:val="clear" w:color="auto" w:fill="auto"/>
        <w:spacing w:after="260" w:line="240" w:lineRule="auto"/>
        <w:ind w:left="1620" w:firstLine="0"/>
        <w:rPr>
          <w:sz w:val="24"/>
          <w:szCs w:val="24"/>
          <w:u w:val="single"/>
        </w:rPr>
      </w:pPr>
      <w:r>
        <w:rPr>
          <w:b/>
          <w:bCs/>
          <w:sz w:val="24"/>
          <w:szCs w:val="24"/>
          <w:lang w:val="en-US"/>
        </w:rPr>
        <w:t xml:space="preserve">                        </w:t>
      </w:r>
      <w:r w:rsidR="00000000" w:rsidRPr="00CA679E">
        <w:rPr>
          <w:b/>
          <w:bCs/>
          <w:sz w:val="24"/>
          <w:szCs w:val="24"/>
          <w:u w:val="single"/>
        </w:rPr>
        <w:t>Độc lập - Tự do - Hạnh phúc</w:t>
      </w:r>
    </w:p>
    <w:p w14:paraId="2D276518" w14:textId="6EDE60F1" w:rsidR="006F71A1" w:rsidRPr="00CA679E" w:rsidRDefault="00000000">
      <w:pPr>
        <w:pStyle w:val="Bodytext20"/>
        <w:shd w:val="clear" w:color="auto" w:fill="auto"/>
        <w:spacing w:after="520" w:line="240" w:lineRule="auto"/>
        <w:ind w:left="0" w:firstLine="1000"/>
        <w:rPr>
          <w:i/>
          <w:iCs/>
        </w:rPr>
      </w:pPr>
      <w:r w:rsidRPr="00CA679E">
        <w:rPr>
          <w:i/>
          <w:iCs/>
        </w:rPr>
        <w:t>Hiệp Đức, ngày</w:t>
      </w:r>
      <w:r w:rsidR="00CA679E" w:rsidRPr="00CA679E">
        <w:rPr>
          <w:i/>
          <w:iCs/>
          <w:lang w:val="en-US"/>
        </w:rPr>
        <w:t xml:space="preserve"> 27 tháng</w:t>
      </w:r>
      <w:r w:rsidRPr="00CA679E">
        <w:rPr>
          <w:i/>
          <w:iCs/>
        </w:rPr>
        <w:t xml:space="preserve"> 07 năm 2023</w:t>
      </w:r>
    </w:p>
    <w:p w14:paraId="5B5E0F53" w14:textId="77777777" w:rsidR="006F71A1" w:rsidRDefault="00000000">
      <w:pPr>
        <w:pStyle w:val="Bodytext20"/>
        <w:shd w:val="clear" w:color="auto" w:fill="auto"/>
        <w:spacing w:after="340" w:line="240" w:lineRule="auto"/>
        <w:ind w:left="0" w:firstLine="0"/>
        <w:jc w:val="center"/>
        <w:rPr>
          <w:sz w:val="22"/>
          <w:szCs w:val="22"/>
        </w:rPr>
      </w:pPr>
      <w:r>
        <w:rPr>
          <w:b/>
          <w:bCs/>
          <w:sz w:val="22"/>
          <w:szCs w:val="22"/>
        </w:rPr>
        <w:t>THƯ MỜI CHÀO GIÁ</w:t>
      </w:r>
    </w:p>
    <w:p w14:paraId="427ED98A" w14:textId="77777777" w:rsidR="006F71A1" w:rsidRDefault="00000000">
      <w:pPr>
        <w:pStyle w:val="Bodytext20"/>
        <w:shd w:val="clear" w:color="auto" w:fill="auto"/>
        <w:spacing w:line="240" w:lineRule="auto"/>
        <w:ind w:left="0" w:firstLine="1000"/>
        <w:jc w:val="both"/>
      </w:pPr>
      <w:r>
        <w:rPr>
          <w:b/>
          <w:bCs/>
        </w:rPr>
        <w:t>Kính gửi:</w:t>
      </w:r>
    </w:p>
    <w:p w14:paraId="176C5CAD" w14:textId="77777777" w:rsidR="006F71A1" w:rsidRDefault="00000000">
      <w:pPr>
        <w:pStyle w:val="Bodytext20"/>
        <w:shd w:val="clear" w:color="auto" w:fill="auto"/>
        <w:spacing w:after="440" w:line="240" w:lineRule="auto"/>
        <w:ind w:left="0" w:firstLine="0"/>
        <w:jc w:val="center"/>
      </w:pPr>
      <w:r>
        <w:t>- Các công ty sản xuất, kinh doanh hóa chất trên toàn quốc.</w:t>
      </w:r>
    </w:p>
    <w:p w14:paraId="332C0EA6" w14:textId="77777777" w:rsidR="006F71A1" w:rsidRDefault="00000000">
      <w:pPr>
        <w:pStyle w:val="Bodytext20"/>
        <w:shd w:val="clear" w:color="auto" w:fill="auto"/>
        <w:spacing w:after="100" w:line="252" w:lineRule="auto"/>
        <w:jc w:val="both"/>
      </w:pPr>
      <w:r>
        <w:t>Trung tâm y tế Hiệp Đức đang có nhu cầu mua Hóa chất phục vụ nhu cầu khám chữa bệnh tại đon vị quý III/2023;</w:t>
      </w:r>
    </w:p>
    <w:p w14:paraId="3C3AB9D1" w14:textId="77777777" w:rsidR="006F71A1" w:rsidRDefault="00000000">
      <w:pPr>
        <w:pStyle w:val="Bodytext20"/>
        <w:shd w:val="clear" w:color="auto" w:fill="auto"/>
        <w:spacing w:line="252" w:lineRule="auto"/>
        <w:jc w:val="both"/>
      </w:pPr>
      <w:r>
        <w:t>TTYT Hiệp Đức đề nghị Quý công ty có các mặt hàng tham gia thầu báo giá các hóa chất với nội dung như sau:</w:t>
      </w:r>
    </w:p>
    <w:p w14:paraId="33F753A7" w14:textId="77777777" w:rsidR="006F71A1" w:rsidRDefault="00000000">
      <w:pPr>
        <w:pStyle w:val="Bodytext20"/>
        <w:numPr>
          <w:ilvl w:val="0"/>
          <w:numId w:val="1"/>
        </w:numPr>
        <w:shd w:val="clear" w:color="auto" w:fill="auto"/>
        <w:tabs>
          <w:tab w:val="left" w:pos="1358"/>
        </w:tabs>
        <w:spacing w:line="252" w:lineRule="auto"/>
        <w:ind w:left="0" w:firstLine="1000"/>
      </w:pPr>
      <w:r>
        <w:t>Danh mục hàng hoá (theo phụ lục đính kèm)</w:t>
      </w:r>
    </w:p>
    <w:p w14:paraId="32510782" w14:textId="77777777" w:rsidR="006F71A1" w:rsidRDefault="00000000">
      <w:pPr>
        <w:pStyle w:val="Bodytext20"/>
        <w:numPr>
          <w:ilvl w:val="0"/>
          <w:numId w:val="1"/>
        </w:numPr>
        <w:shd w:val="clear" w:color="auto" w:fill="auto"/>
        <w:tabs>
          <w:tab w:val="left" w:pos="1389"/>
        </w:tabs>
        <w:spacing w:line="252" w:lineRule="auto"/>
      </w:pPr>
      <w:r>
        <w:t xml:space="preserve">Nơi nhận báo giá: </w:t>
      </w:r>
      <w:r>
        <w:rPr>
          <w:b/>
          <w:bCs/>
        </w:rPr>
        <w:t xml:space="preserve">PHÒNG </w:t>
      </w:r>
      <w:r>
        <w:rPr>
          <w:b/>
          <w:bCs/>
          <w:lang w:val="en-US" w:eastAsia="en-US" w:bidi="en-US"/>
        </w:rPr>
        <w:t xml:space="preserve">TC-HC </w:t>
      </w:r>
      <w:r>
        <w:rPr>
          <w:b/>
          <w:bCs/>
        </w:rPr>
        <w:t>và TC-KT TRUNG TÂM Y TÉ HIỆP ĐỨC</w:t>
      </w:r>
    </w:p>
    <w:p w14:paraId="6999D7E5" w14:textId="77777777" w:rsidR="006F71A1" w:rsidRDefault="00000000">
      <w:pPr>
        <w:pStyle w:val="Bodytext20"/>
        <w:numPr>
          <w:ilvl w:val="0"/>
          <w:numId w:val="2"/>
        </w:numPr>
        <w:shd w:val="clear" w:color="auto" w:fill="auto"/>
        <w:tabs>
          <w:tab w:val="left" w:pos="1276"/>
        </w:tabs>
        <w:ind w:left="0" w:firstLine="1000"/>
      </w:pPr>
      <w:r>
        <w:t xml:space="preserve">Hình thức báo giá: </w:t>
      </w:r>
      <w:r>
        <w:rPr>
          <w:lang w:val="en-US" w:eastAsia="en-US" w:bidi="en-US"/>
        </w:rPr>
        <w:t xml:space="preserve">Qua email: </w:t>
      </w:r>
      <w:hyperlink r:id="rId7" w:history="1">
        <w:r>
          <w:rPr>
            <w:lang w:val="en-US" w:eastAsia="en-US" w:bidi="en-US"/>
          </w:rPr>
          <w:t>truocketoanhd@gmail.com</w:t>
        </w:r>
      </w:hyperlink>
      <w:r>
        <w:rPr>
          <w:lang w:val="en-US" w:eastAsia="en-US" w:bidi="en-US"/>
        </w:rPr>
        <w:t xml:space="preserve"> </w:t>
      </w:r>
      <w:r>
        <w:t>và bằng văn bản</w:t>
      </w:r>
    </w:p>
    <w:p w14:paraId="4DFC6BF2" w14:textId="77777777" w:rsidR="006F71A1" w:rsidRDefault="00000000">
      <w:pPr>
        <w:pStyle w:val="Bodytext20"/>
        <w:numPr>
          <w:ilvl w:val="0"/>
          <w:numId w:val="2"/>
        </w:numPr>
        <w:shd w:val="clear" w:color="auto" w:fill="auto"/>
        <w:tabs>
          <w:tab w:val="left" w:pos="1277"/>
        </w:tabs>
        <w:jc w:val="both"/>
      </w:pPr>
      <w:r>
        <w:t>Địa chỉ: đường 121 Hùng Vương, khối phố An Đông, thị trấn Tân Bình, huyện Hiệp Đức - tỉnh Quảng Nam.</w:t>
      </w:r>
    </w:p>
    <w:p w14:paraId="67C5F123" w14:textId="77777777" w:rsidR="006F71A1" w:rsidRDefault="00000000">
      <w:pPr>
        <w:pStyle w:val="Bodytext20"/>
        <w:numPr>
          <w:ilvl w:val="0"/>
          <w:numId w:val="2"/>
        </w:numPr>
        <w:shd w:val="clear" w:color="auto" w:fill="auto"/>
        <w:tabs>
          <w:tab w:val="left" w:pos="1276"/>
        </w:tabs>
        <w:ind w:left="0" w:firstLine="1000"/>
      </w:pPr>
      <w:r>
        <w:t>Điện thoại: 02352215326.</w:t>
      </w:r>
    </w:p>
    <w:p w14:paraId="2FC0BDD5" w14:textId="348FC8BD" w:rsidR="006F71A1" w:rsidRDefault="00000000">
      <w:pPr>
        <w:pStyle w:val="Bodytext20"/>
        <w:numPr>
          <w:ilvl w:val="0"/>
          <w:numId w:val="1"/>
        </w:numPr>
        <w:shd w:val="clear" w:color="auto" w:fill="auto"/>
        <w:tabs>
          <w:tab w:val="left" w:pos="1384"/>
        </w:tabs>
        <w:ind w:left="0" w:firstLine="1000"/>
      </w:pPr>
      <w:r>
        <w:t>Thời gian nhận báo giá: đến hết ngày</w:t>
      </w:r>
      <w:r w:rsidR="00740526">
        <w:rPr>
          <w:lang w:val="en-US"/>
        </w:rPr>
        <w:t xml:space="preserve"> 15</w:t>
      </w:r>
      <w:r>
        <w:t xml:space="preserve"> /08/2023.</w:t>
      </w:r>
    </w:p>
    <w:p w14:paraId="103F605C" w14:textId="77777777" w:rsidR="006F71A1" w:rsidRDefault="00000000">
      <w:pPr>
        <w:pStyle w:val="Bodytext20"/>
        <w:numPr>
          <w:ilvl w:val="0"/>
          <w:numId w:val="1"/>
        </w:numPr>
        <w:shd w:val="clear" w:color="auto" w:fill="auto"/>
        <w:tabs>
          <w:tab w:val="left" w:pos="1384"/>
        </w:tabs>
        <w:ind w:left="0" w:firstLine="1000"/>
      </w:pPr>
      <w:r>
        <w:t>Hồ sơ báo giá bao gồm:</w:t>
      </w:r>
    </w:p>
    <w:p w14:paraId="6A6063F0" w14:textId="77777777" w:rsidR="006F71A1" w:rsidRDefault="00000000">
      <w:pPr>
        <w:pStyle w:val="Bodytext20"/>
        <w:numPr>
          <w:ilvl w:val="0"/>
          <w:numId w:val="2"/>
        </w:numPr>
        <w:shd w:val="clear" w:color="auto" w:fill="auto"/>
        <w:tabs>
          <w:tab w:val="left" w:pos="1276"/>
        </w:tabs>
        <w:ind w:left="0" w:firstLine="1000"/>
      </w:pPr>
      <w:r>
        <w:t>Hồ sơ công bố đù điều kiện mua bán trang thiết bị y tế;</w:t>
      </w:r>
    </w:p>
    <w:p w14:paraId="0EE6E913" w14:textId="77777777" w:rsidR="006F71A1" w:rsidRDefault="00000000">
      <w:pPr>
        <w:pStyle w:val="Bodytext20"/>
        <w:numPr>
          <w:ilvl w:val="0"/>
          <w:numId w:val="2"/>
        </w:numPr>
        <w:shd w:val="clear" w:color="auto" w:fill="auto"/>
        <w:tabs>
          <w:tab w:val="left" w:pos="1276"/>
        </w:tabs>
        <w:ind w:left="0" w:firstLine="1000"/>
      </w:pPr>
      <w:r>
        <w:t>Biểu chào giá (theo mẫu đính kèm);</w:t>
      </w:r>
    </w:p>
    <w:p w14:paraId="4B882D2F" w14:textId="77777777" w:rsidR="006F71A1" w:rsidRDefault="00000000">
      <w:pPr>
        <w:pStyle w:val="Bodytext20"/>
        <w:numPr>
          <w:ilvl w:val="0"/>
          <w:numId w:val="2"/>
        </w:numPr>
        <w:shd w:val="clear" w:color="auto" w:fill="auto"/>
        <w:tabs>
          <w:tab w:val="left" w:pos="1276"/>
        </w:tabs>
        <w:ind w:left="0" w:firstLine="1000"/>
      </w:pPr>
      <w:r>
        <w:t>Uỷ quyền bán hàng (nếu là công ty phân phối)</w:t>
      </w:r>
    </w:p>
    <w:p w14:paraId="423A2F27" w14:textId="77777777" w:rsidR="006F71A1" w:rsidRDefault="00000000">
      <w:pPr>
        <w:pStyle w:val="Bodytext20"/>
        <w:shd w:val="clear" w:color="auto" w:fill="auto"/>
        <w:jc w:val="both"/>
      </w:pPr>
      <w:r>
        <w:rPr>
          <w:b/>
          <w:bCs/>
        </w:rPr>
        <w:t>* Nhà thầu phải chịu trách nhiệm trước pháp luật về sự chính xác của các tài liệu mà nhà thầu cung cấp.</w:t>
      </w:r>
    </w:p>
    <w:p w14:paraId="4D2FC528" w14:textId="77777777" w:rsidR="006F71A1" w:rsidRDefault="00000000">
      <w:pPr>
        <w:pStyle w:val="Bodytext20"/>
        <w:numPr>
          <w:ilvl w:val="0"/>
          <w:numId w:val="1"/>
        </w:numPr>
        <w:shd w:val="clear" w:color="auto" w:fill="auto"/>
        <w:tabs>
          <w:tab w:val="left" w:pos="1400"/>
        </w:tabs>
        <w:jc w:val="both"/>
      </w:pPr>
      <w:r>
        <w:t>Báo giá là căn cứ để xem xét lựa chọn nhà cung cấp Hóa chất cho Trung tâm y tế Hiệp Đức.</w:t>
      </w:r>
    </w:p>
    <w:p w14:paraId="3CAB6F24" w14:textId="4100B495" w:rsidR="006F71A1" w:rsidRDefault="00000000">
      <w:pPr>
        <w:pStyle w:val="Bodytext20"/>
        <w:shd w:val="clear" w:color="auto" w:fill="auto"/>
        <w:tabs>
          <w:tab w:val="left" w:leader="dot" w:pos="6456"/>
        </w:tabs>
      </w:pPr>
      <w:r>
        <w:t xml:space="preserve">Các Công ty cung cấp gửi báo giá đến: Phòng TC-HC và TC-KT Trung tâm Y tế huyện Hiệp Đức; số 121 Hùng Vương, thị trấn Tân Bình, huyện Hiệp Đức, tỉnh Quảng Nam. SĐT: 0235.3.883.217 và </w:t>
      </w:r>
      <w:r>
        <w:rPr>
          <w:lang w:val="en-US" w:eastAsia="en-US" w:bidi="en-US"/>
        </w:rPr>
        <w:t xml:space="preserve">file </w:t>
      </w:r>
      <w:r>
        <w:t xml:space="preserve">mềm gửi về địa chỉ: </w:t>
      </w:r>
      <w:hyperlink r:id="rId8" w:history="1">
        <w:r>
          <w:rPr>
            <w:u w:val="single"/>
            <w:lang w:val="en-US" w:eastAsia="en-US" w:bidi="en-US"/>
          </w:rPr>
          <w:t>truocketoanhd@gmail.com</w:t>
        </w:r>
      </w:hyperlink>
      <w:r>
        <w:rPr>
          <w:lang w:val="en-US" w:eastAsia="en-US" w:bidi="en-US"/>
        </w:rPr>
        <w:t xml:space="preserve"> </w:t>
      </w:r>
      <w:r>
        <w:t xml:space="preserve">và </w:t>
      </w:r>
      <w:hyperlink r:id="rId9" w:history="1">
        <w:r>
          <w:rPr>
            <w:lang w:val="en-US" w:eastAsia="en-US" w:bidi="en-US"/>
          </w:rPr>
          <w:t>khoaduocbvhd@gmail.com</w:t>
        </w:r>
      </w:hyperlink>
      <w:r>
        <w:rPr>
          <w:lang w:val="en-US" w:eastAsia="en-US" w:bidi="en-US"/>
        </w:rPr>
        <w:t xml:space="preserve"> </w:t>
      </w:r>
      <w:r>
        <w:t>trước ngày</w:t>
      </w:r>
      <w:r w:rsidR="00740526">
        <w:rPr>
          <w:lang w:val="en-US"/>
        </w:rPr>
        <w:t xml:space="preserve"> 16</w:t>
      </w:r>
      <w:r>
        <w:t xml:space="preserve"> /08/2023. Tiêu đề: Báo giá hóa chất của công ty</w:t>
      </w:r>
      <w:r>
        <w:tab/>
      </w:r>
    </w:p>
    <w:p w14:paraId="17D3893A" w14:textId="77777777" w:rsidR="006F71A1" w:rsidRDefault="00000000">
      <w:pPr>
        <w:pStyle w:val="Bodytext20"/>
        <w:shd w:val="clear" w:color="auto" w:fill="auto"/>
        <w:jc w:val="both"/>
      </w:pPr>
      <w:r>
        <w:t>Mọi chi tiết xin liên hệ Khoa dược, TTYT huyện Hiệp Đức; DS Huệ: 0357.483.960.</w:t>
      </w:r>
    </w:p>
    <w:p w14:paraId="2944450C" w14:textId="77777777" w:rsidR="006F71A1" w:rsidRDefault="00000000">
      <w:pPr>
        <w:pStyle w:val="Bodytext20"/>
        <w:shd w:val="clear" w:color="auto" w:fill="auto"/>
        <w:spacing w:after="100" w:line="240" w:lineRule="auto"/>
        <w:ind w:left="0" w:firstLine="1000"/>
        <w:jc w:val="both"/>
      </w:pPr>
      <w:r>
        <w:rPr>
          <w:noProof/>
        </w:rPr>
        <w:drawing>
          <wp:anchor distT="0" distB="0" distL="114300" distR="114300" simplePos="0" relativeHeight="125829380" behindDoc="0" locked="0" layoutInCell="1" allowOverlap="1" wp14:anchorId="494E1C10" wp14:editId="54977624">
            <wp:simplePos x="0" y="0"/>
            <wp:positionH relativeFrom="page">
              <wp:posOffset>4305300</wp:posOffset>
            </wp:positionH>
            <wp:positionV relativeFrom="paragraph">
              <wp:posOffset>177800</wp:posOffset>
            </wp:positionV>
            <wp:extent cx="2597150" cy="1097280"/>
            <wp:effectExtent l="0" t="0" r="0" b="0"/>
            <wp:wrapSquare wrapText="left"/>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0"/>
                    <a:stretch/>
                  </pic:blipFill>
                  <pic:spPr>
                    <a:xfrm>
                      <a:off x="0" y="0"/>
                      <a:ext cx="2597150" cy="1097280"/>
                    </a:xfrm>
                    <a:prstGeom prst="rect">
                      <a:avLst/>
                    </a:prstGeom>
                  </pic:spPr>
                </pic:pic>
              </a:graphicData>
            </a:graphic>
          </wp:anchor>
        </w:drawing>
      </w:r>
      <w:r>
        <w:t>Trân trọng cám ơn./.</w:t>
      </w:r>
    </w:p>
    <w:p w14:paraId="3B19A212" w14:textId="77777777" w:rsidR="006F71A1" w:rsidRDefault="00000000">
      <w:pPr>
        <w:pStyle w:val="ThnVnban"/>
        <w:shd w:val="clear" w:color="auto" w:fill="auto"/>
        <w:spacing w:after="0" w:line="240" w:lineRule="auto"/>
        <w:ind w:firstLine="540"/>
      </w:pPr>
      <w:r>
        <w:t>Nơi nhận:</w:t>
      </w:r>
    </w:p>
    <w:p w14:paraId="616B55AB" w14:textId="77777777" w:rsidR="006F71A1" w:rsidRDefault="00000000">
      <w:pPr>
        <w:pStyle w:val="ThnVnban"/>
        <w:numPr>
          <w:ilvl w:val="0"/>
          <w:numId w:val="2"/>
        </w:numPr>
        <w:shd w:val="clear" w:color="auto" w:fill="auto"/>
        <w:tabs>
          <w:tab w:val="left" w:pos="705"/>
        </w:tabs>
        <w:spacing w:after="0" w:line="240" w:lineRule="auto"/>
        <w:ind w:firstLine="440"/>
        <w:jc w:val="both"/>
      </w:pPr>
      <w:r>
        <w:rPr>
          <w:i w:val="0"/>
          <w:iCs w:val="0"/>
        </w:rPr>
        <w:t>Ban GĐ;</w:t>
      </w:r>
    </w:p>
    <w:p w14:paraId="6DC265BF" w14:textId="77777777" w:rsidR="006F71A1" w:rsidRDefault="00000000">
      <w:pPr>
        <w:pStyle w:val="ThnVnban"/>
        <w:numPr>
          <w:ilvl w:val="0"/>
          <w:numId w:val="2"/>
        </w:numPr>
        <w:shd w:val="clear" w:color="auto" w:fill="auto"/>
        <w:tabs>
          <w:tab w:val="left" w:pos="705"/>
        </w:tabs>
        <w:spacing w:after="40" w:line="240" w:lineRule="auto"/>
        <w:ind w:firstLine="440"/>
        <w:jc w:val="both"/>
      </w:pPr>
      <w:r>
        <w:rPr>
          <w:i w:val="0"/>
          <w:iCs w:val="0"/>
        </w:rPr>
        <w:t>Các nhà thầu;</w:t>
      </w:r>
    </w:p>
    <w:p w14:paraId="55C64E6A" w14:textId="77777777" w:rsidR="006F71A1" w:rsidRDefault="00000000">
      <w:pPr>
        <w:pStyle w:val="ThnVnban"/>
        <w:numPr>
          <w:ilvl w:val="0"/>
          <w:numId w:val="2"/>
        </w:numPr>
        <w:shd w:val="clear" w:color="auto" w:fill="auto"/>
        <w:tabs>
          <w:tab w:val="left" w:pos="705"/>
        </w:tabs>
        <w:spacing w:after="0" w:line="240" w:lineRule="auto"/>
        <w:ind w:firstLine="440"/>
        <w:jc w:val="both"/>
      </w:pPr>
      <w:r>
        <w:rPr>
          <w:i w:val="0"/>
          <w:iCs w:val="0"/>
        </w:rPr>
        <w:t>Lưu VT, khoa dược.</w:t>
      </w:r>
    </w:p>
    <w:p w14:paraId="33BB266E" w14:textId="77777777" w:rsidR="006F71A1" w:rsidRDefault="00000000">
      <w:pPr>
        <w:pStyle w:val="ThnVnban"/>
        <w:shd w:val="clear" w:color="auto" w:fill="auto"/>
        <w:ind w:firstLine="0"/>
        <w:jc w:val="center"/>
      </w:pPr>
      <w:r>
        <w:rPr>
          <w:b/>
          <w:bCs/>
          <w:i w:val="0"/>
          <w:iCs w:val="0"/>
        </w:rPr>
        <w:t>Mẩu yêu cầu báo giá</w:t>
      </w:r>
    </w:p>
    <w:p w14:paraId="2DBE0F59" w14:textId="77777777" w:rsidR="006F71A1" w:rsidRDefault="00000000">
      <w:pPr>
        <w:pStyle w:val="ThnVnban"/>
        <w:shd w:val="clear" w:color="auto" w:fill="auto"/>
        <w:spacing w:line="257" w:lineRule="auto"/>
        <w:ind w:firstLine="0"/>
        <w:jc w:val="center"/>
      </w:pPr>
      <w:r>
        <w:rPr>
          <w:b/>
          <w:bCs/>
          <w:i w:val="0"/>
          <w:iCs w:val="0"/>
        </w:rPr>
        <w:t>Áp dụng đối vói gói thầu mua sắm trang thiết bị y tế; gói thầu mua sắm linh kiện, phụ</w:t>
      </w:r>
      <w:r>
        <w:rPr>
          <w:b/>
          <w:bCs/>
          <w:i w:val="0"/>
          <w:iCs w:val="0"/>
        </w:rPr>
        <w:br/>
        <w:t>kiện, vật tư thay thế sử dụng cho trang thiết bị y tế</w:t>
      </w:r>
    </w:p>
    <w:p w14:paraId="6F5F8473" w14:textId="77777777" w:rsidR="006F71A1" w:rsidRDefault="00000000">
      <w:pPr>
        <w:pStyle w:val="ThnVnban"/>
        <w:shd w:val="clear" w:color="auto" w:fill="auto"/>
        <w:ind w:firstLine="0"/>
        <w:jc w:val="center"/>
      </w:pPr>
      <w:r>
        <w:rPr>
          <w:b/>
          <w:bCs/>
          <w:i w:val="0"/>
          <w:iCs w:val="0"/>
        </w:rPr>
        <w:t>YÊU CẦU BÁO GIÁ</w:t>
      </w:r>
      <w:r>
        <w:rPr>
          <w:b/>
          <w:bCs/>
          <w:i w:val="0"/>
          <w:iCs w:val="0"/>
          <w:vertAlign w:val="superscript"/>
        </w:rPr>
        <w:t>(1)</w:t>
      </w:r>
    </w:p>
    <w:p w14:paraId="3E6915AE" w14:textId="77777777" w:rsidR="006F71A1" w:rsidRDefault="00000000">
      <w:pPr>
        <w:pStyle w:val="ThnVnban"/>
        <w:shd w:val="clear" w:color="auto" w:fill="auto"/>
        <w:ind w:firstLine="0"/>
        <w:jc w:val="center"/>
      </w:pPr>
      <w:r>
        <w:rPr>
          <w:b/>
          <w:bCs/>
          <w:i w:val="0"/>
          <w:iCs w:val="0"/>
        </w:rPr>
        <w:lastRenderedPageBreak/>
        <w:t>Kính gửi: Các hãng sản xuất, nhà cung cấp tại Việt Nam</w:t>
      </w:r>
    </w:p>
    <w:p w14:paraId="60718F3F" w14:textId="77777777" w:rsidR="006F71A1" w:rsidRDefault="00000000">
      <w:pPr>
        <w:pStyle w:val="ThnVnban"/>
        <w:shd w:val="clear" w:color="auto" w:fill="auto"/>
        <w:spacing w:line="269" w:lineRule="auto"/>
        <w:ind w:left="640" w:firstLine="560"/>
        <w:jc w:val="both"/>
      </w:pPr>
      <w:r>
        <w:rPr>
          <w:i w:val="0"/>
          <w:iCs w:val="0"/>
        </w:rPr>
        <w:t xml:space="preserve">Trung tâm y tế Hiệp Đức có nhu cầu tiếp nhận báo giá để tham khảo, xây dựng giá gói thầu, làm co sở tổ chức lựa chọn nhà thầu cho gói thầu Hoá chất phụ vụ khám chữa bệnh cho quí III năm 2023 </w:t>
      </w:r>
      <w:r>
        <w:t>[ghi rõ tên gói thầu, tên dự ản, dự toán mua sắm]</w:t>
      </w:r>
      <w:r>
        <w:rPr>
          <w:i w:val="0"/>
          <w:iCs w:val="0"/>
        </w:rPr>
        <w:t xml:space="preserve"> với nội dung cụ thê như sau:</w:t>
      </w:r>
    </w:p>
    <w:p w14:paraId="7F915852" w14:textId="77777777" w:rsidR="006F71A1" w:rsidRDefault="00000000">
      <w:pPr>
        <w:pStyle w:val="ThnVnban"/>
        <w:numPr>
          <w:ilvl w:val="0"/>
          <w:numId w:val="3"/>
        </w:numPr>
        <w:shd w:val="clear" w:color="auto" w:fill="auto"/>
        <w:tabs>
          <w:tab w:val="left" w:pos="973"/>
        </w:tabs>
        <w:ind w:firstLine="640"/>
      </w:pPr>
      <w:r>
        <w:rPr>
          <w:b/>
          <w:bCs/>
          <w:i w:val="0"/>
          <w:iCs w:val="0"/>
        </w:rPr>
        <w:t>Thông tin của đon vị yêu cầu báo giá</w:t>
      </w:r>
    </w:p>
    <w:p w14:paraId="05F64C56" w14:textId="77777777" w:rsidR="006F71A1" w:rsidRDefault="00000000">
      <w:pPr>
        <w:pStyle w:val="ThnVnban"/>
        <w:numPr>
          <w:ilvl w:val="0"/>
          <w:numId w:val="4"/>
        </w:numPr>
        <w:shd w:val="clear" w:color="auto" w:fill="auto"/>
        <w:tabs>
          <w:tab w:val="left" w:pos="995"/>
        </w:tabs>
        <w:ind w:left="640"/>
        <w:jc w:val="both"/>
      </w:pPr>
      <w:r>
        <w:rPr>
          <w:i w:val="0"/>
          <w:iCs w:val="0"/>
        </w:rPr>
        <w:t xml:space="preserve">Đon vị yêu cầu báo giá: TRUNG TẦM Y TẾ HIỆP ĐỨC, </w:t>
      </w:r>
      <w:r>
        <w:t>121 Hùng vương, Khối phó An Đông, Thị trấn Tân Bĩnh, Hiệp Đức, Quảng Nam.</w:t>
      </w:r>
    </w:p>
    <w:p w14:paraId="54DB2D2C" w14:textId="77777777" w:rsidR="006F71A1" w:rsidRDefault="00000000">
      <w:pPr>
        <w:pStyle w:val="ThnVnban"/>
        <w:numPr>
          <w:ilvl w:val="0"/>
          <w:numId w:val="4"/>
        </w:numPr>
        <w:shd w:val="clear" w:color="auto" w:fill="auto"/>
        <w:tabs>
          <w:tab w:val="left" w:pos="1006"/>
        </w:tabs>
        <w:ind w:left="640"/>
        <w:jc w:val="both"/>
      </w:pPr>
      <w:r>
        <w:rPr>
          <w:i w:val="0"/>
          <w:iCs w:val="0"/>
        </w:rPr>
        <w:t xml:space="preserve">Thông tin liên hệ của người chịu trách nhiệm tiếp nhận báo giá: PHẠM VĂN TRƯỚC- Phó TP Tổ chức-Hành chính và Tài chính-Kế toán; số điện thoại: 0905842145; Địa chỉ </w:t>
      </w:r>
      <w:r>
        <w:rPr>
          <w:i w:val="0"/>
          <w:iCs w:val="0"/>
          <w:lang w:val="en-US" w:eastAsia="en-US" w:bidi="en-US"/>
        </w:rPr>
        <w:t xml:space="preserve">Email: </w:t>
      </w:r>
      <w:hyperlink r:id="rId11" w:history="1">
        <w:r>
          <w:rPr>
            <w:i w:val="0"/>
            <w:iCs w:val="0"/>
            <w:lang w:val="en-US" w:eastAsia="en-US" w:bidi="en-US"/>
          </w:rPr>
          <w:t>truocketoanhd@gmail.com</w:t>
        </w:r>
      </w:hyperlink>
    </w:p>
    <w:p w14:paraId="7760D815" w14:textId="77777777" w:rsidR="006F71A1" w:rsidRDefault="00000000">
      <w:pPr>
        <w:pStyle w:val="ThnVnban"/>
        <w:numPr>
          <w:ilvl w:val="0"/>
          <w:numId w:val="4"/>
        </w:numPr>
        <w:shd w:val="clear" w:color="auto" w:fill="auto"/>
        <w:tabs>
          <w:tab w:val="left" w:pos="1034"/>
        </w:tabs>
        <w:spacing w:line="262" w:lineRule="auto"/>
        <w:ind w:left="640"/>
        <w:jc w:val="both"/>
      </w:pPr>
      <w:r>
        <w:rPr>
          <w:i w:val="0"/>
          <w:iCs w:val="0"/>
        </w:rPr>
        <w:t xml:space="preserve">Cách thức tiếp nhận báo giá: </w:t>
      </w:r>
      <w:r>
        <w:t xml:space="preserve">Nhận trực tiếp tại địa chỉ: PHẠM VĂN TRƯỚC- PTP Tổ chức-Hành chính và Tài chỉnh-Kế toán; sổ điện thoại: 0905842145. 121 Hùng vương, Khối phố An Đông, Thị trấn Tân Bình, Hiệp Đức, Quảng Nam. Và </w:t>
      </w:r>
      <w:r>
        <w:rPr>
          <w:lang w:val="en-US" w:eastAsia="en-US" w:bidi="en-US"/>
        </w:rPr>
        <w:t xml:space="preserve">qua email: </w:t>
      </w:r>
      <w:r>
        <w:t>truocketoanhd@gmail. com</w:t>
      </w:r>
    </w:p>
    <w:p w14:paraId="594E9B6F" w14:textId="77777777" w:rsidR="006F71A1" w:rsidRDefault="00000000">
      <w:pPr>
        <w:pStyle w:val="ThnVnban"/>
        <w:shd w:val="clear" w:color="auto" w:fill="auto"/>
        <w:ind w:firstLine="640"/>
      </w:pPr>
      <w:r>
        <w:t>Ghi rõ cách tiếp nhận bảo giả theo một trong các cách thức sau:</w:t>
      </w:r>
    </w:p>
    <w:p w14:paraId="37ADCA44" w14:textId="77777777" w:rsidR="006F71A1" w:rsidRDefault="00000000">
      <w:pPr>
        <w:pStyle w:val="ThnVnban"/>
        <w:numPr>
          <w:ilvl w:val="0"/>
          <w:numId w:val="2"/>
        </w:numPr>
        <w:shd w:val="clear" w:color="auto" w:fill="auto"/>
        <w:tabs>
          <w:tab w:val="left" w:pos="905"/>
        </w:tabs>
        <w:ind w:firstLine="640"/>
      </w:pPr>
      <w:r>
        <w:t>Nhận trực tiếp tại địa chỉ:... [ghi cụ thế, chi tiết địa chỉ tiếp nhận bảo giả].</w:t>
      </w:r>
    </w:p>
    <w:p w14:paraId="21355D7C" w14:textId="77777777" w:rsidR="006F71A1" w:rsidRDefault="00000000">
      <w:pPr>
        <w:pStyle w:val="ThnVnban"/>
        <w:numPr>
          <w:ilvl w:val="0"/>
          <w:numId w:val="2"/>
        </w:numPr>
        <w:shd w:val="clear" w:color="auto" w:fill="auto"/>
        <w:tabs>
          <w:tab w:val="left" w:pos="905"/>
        </w:tabs>
        <w:ind w:firstLine="640"/>
      </w:pPr>
      <w:r>
        <w:t xml:space="preserve">Nhận </w:t>
      </w:r>
      <w:r>
        <w:rPr>
          <w:lang w:val="en-US" w:eastAsia="en-US" w:bidi="en-US"/>
        </w:rPr>
        <w:t>qua email:</w:t>
      </w:r>
      <w:r>
        <w:t xml:space="preserve">... [ghi cụ </w:t>
      </w:r>
      <w:r>
        <w:rPr>
          <w:lang w:val="en-US" w:eastAsia="en-US" w:bidi="en-US"/>
        </w:rPr>
        <w:t xml:space="preserve">the email </w:t>
      </w:r>
      <w:r>
        <w:t>tiếp nhận bảo giá].</w:t>
      </w:r>
    </w:p>
    <w:p w14:paraId="17501C2A" w14:textId="77777777" w:rsidR="006F71A1" w:rsidRDefault="00000000">
      <w:pPr>
        <w:pStyle w:val="ThnVnban"/>
        <w:numPr>
          <w:ilvl w:val="0"/>
          <w:numId w:val="2"/>
        </w:numPr>
        <w:shd w:val="clear" w:color="auto" w:fill="auto"/>
        <w:tabs>
          <w:tab w:val="left" w:pos="908"/>
        </w:tabs>
        <w:ind w:firstLine="640"/>
      </w:pPr>
      <w:r>
        <w:t xml:space="preserve">Nhận </w:t>
      </w:r>
      <w:r>
        <w:rPr>
          <w:lang w:val="en-US" w:eastAsia="en-US" w:bidi="en-US"/>
        </w:rPr>
        <w:t>qua Fax:</w:t>
      </w:r>
      <w:r>
        <w:t xml:space="preserve">... [ghi cụ </w:t>
      </w:r>
      <w:r>
        <w:rPr>
          <w:lang w:val="en-US" w:eastAsia="en-US" w:bidi="en-US"/>
        </w:rPr>
        <w:t xml:space="preserve">the so Fax </w:t>
      </w:r>
      <w:r>
        <w:t>tiếp nhận báo giá].</w:t>
      </w:r>
    </w:p>
    <w:p w14:paraId="775540FC" w14:textId="77777777" w:rsidR="006F71A1" w:rsidRDefault="00000000">
      <w:pPr>
        <w:pStyle w:val="ThnVnban"/>
        <w:numPr>
          <w:ilvl w:val="0"/>
          <w:numId w:val="4"/>
        </w:numPr>
        <w:shd w:val="clear" w:color="auto" w:fill="auto"/>
        <w:tabs>
          <w:tab w:val="left" w:pos="1006"/>
        </w:tabs>
        <w:spacing w:line="252" w:lineRule="auto"/>
        <w:ind w:left="640"/>
        <w:jc w:val="both"/>
      </w:pPr>
      <w:r>
        <w:rPr>
          <w:i w:val="0"/>
          <w:iCs w:val="0"/>
        </w:rPr>
        <w:t>Thời hạn tiếp nhận báo giá: Từ 8h ngày tháng 07 năm 2023 đến trước 17h ngày tháng 08 năm 2023.</w:t>
      </w:r>
    </w:p>
    <w:p w14:paraId="1CAAF990" w14:textId="77777777" w:rsidR="006F71A1" w:rsidRDefault="00000000">
      <w:pPr>
        <w:pStyle w:val="ThnVnban"/>
        <w:shd w:val="clear" w:color="auto" w:fill="auto"/>
        <w:ind w:firstLine="640"/>
      </w:pPr>
      <w:r>
        <w:rPr>
          <w:i w:val="0"/>
          <w:iCs w:val="0"/>
        </w:rPr>
        <w:t>Các báo giá nhận được sau thời điểm nêu trên sẽ không được xem xét.</w:t>
      </w:r>
    </w:p>
    <w:p w14:paraId="6634C015" w14:textId="77777777" w:rsidR="006F71A1" w:rsidRDefault="00000000">
      <w:pPr>
        <w:pStyle w:val="ThnVnban"/>
        <w:numPr>
          <w:ilvl w:val="0"/>
          <w:numId w:val="4"/>
        </w:numPr>
        <w:shd w:val="clear" w:color="auto" w:fill="auto"/>
        <w:tabs>
          <w:tab w:val="left" w:pos="1009"/>
        </w:tabs>
        <w:ind w:left="640"/>
        <w:jc w:val="both"/>
      </w:pPr>
      <w:r>
        <w:rPr>
          <w:i w:val="0"/>
          <w:iCs w:val="0"/>
        </w:rPr>
        <w:t xml:space="preserve">Thời hạn có hiệu lực của báo giá: Tối thiểu 120 ngày </w:t>
      </w:r>
      <w:r>
        <w:t>[ghi cụ thể sổ ngày nhưng không nhò hơn 90 ngày],</w:t>
      </w:r>
      <w:r>
        <w:rPr>
          <w:i w:val="0"/>
          <w:iCs w:val="0"/>
        </w:rPr>
        <w:t xml:space="preserve"> kê từ ngày tháng 08 năm 2023 </w:t>
      </w:r>
      <w:r>
        <w:t>[ghi ngày ....tháng ...năm ... kết thúc nhận báo giá phù hợp với thông tin tại khoản 4 Mục này].</w:t>
      </w:r>
    </w:p>
    <w:p w14:paraId="10B9DD5E" w14:textId="77777777" w:rsidR="006F71A1" w:rsidRDefault="00000000">
      <w:pPr>
        <w:pStyle w:val="ThnVnban"/>
        <w:shd w:val="clear" w:color="auto" w:fill="auto"/>
        <w:ind w:firstLine="640"/>
        <w:jc w:val="both"/>
      </w:pPr>
      <w:r>
        <w:rPr>
          <w:b/>
          <w:bCs/>
          <w:i w:val="0"/>
          <w:iCs w:val="0"/>
        </w:rPr>
        <w:t>II. Nội dung yêu cầu báo giá:</w:t>
      </w:r>
    </w:p>
    <w:p w14:paraId="456E1CAA" w14:textId="77777777" w:rsidR="006F71A1" w:rsidRDefault="00000000">
      <w:pPr>
        <w:pStyle w:val="Tablecaption0"/>
        <w:shd w:val="clear" w:color="auto" w:fill="auto"/>
        <w:spacing w:line="257" w:lineRule="auto"/>
        <w:ind w:left="680"/>
      </w:pPr>
      <w:r>
        <w:rPr>
          <w:i w:val="0"/>
          <w:iCs w:val="0"/>
        </w:rPr>
        <w:t>1. Danh mục thiết bị y tế/ linh kiện, phụ kiện, vật tư thay thế sử dụng cho trang thiết bị y tế (gọi chung là thiết bị).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6"/>
        <w:gridCol w:w="2239"/>
        <w:gridCol w:w="5360"/>
        <w:gridCol w:w="1408"/>
        <w:gridCol w:w="1001"/>
      </w:tblGrid>
      <w:tr w:rsidR="006F71A1" w14:paraId="7CB16E90" w14:textId="77777777">
        <w:tblPrEx>
          <w:tblCellMar>
            <w:top w:w="0" w:type="dxa"/>
            <w:bottom w:w="0" w:type="dxa"/>
          </w:tblCellMar>
        </w:tblPrEx>
        <w:trPr>
          <w:trHeight w:hRule="exact" w:val="986"/>
          <w:jc w:val="center"/>
        </w:trPr>
        <w:tc>
          <w:tcPr>
            <w:tcW w:w="486" w:type="dxa"/>
            <w:tcBorders>
              <w:top w:val="single" w:sz="4" w:space="0" w:color="auto"/>
              <w:left w:val="single" w:sz="4" w:space="0" w:color="auto"/>
            </w:tcBorders>
            <w:shd w:val="clear" w:color="auto" w:fill="FFFFFF"/>
            <w:vAlign w:val="center"/>
          </w:tcPr>
          <w:p w14:paraId="2C4E8478" w14:textId="77777777" w:rsidR="006F71A1" w:rsidRDefault="00000000">
            <w:pPr>
              <w:pStyle w:val="Other0"/>
              <w:shd w:val="clear" w:color="auto" w:fill="auto"/>
              <w:spacing w:after="0" w:line="240" w:lineRule="auto"/>
              <w:ind w:firstLine="0"/>
            </w:pPr>
            <w:r>
              <w:rPr>
                <w:b/>
                <w:bCs/>
                <w:i w:val="0"/>
                <w:iCs w:val="0"/>
              </w:rPr>
              <w:t>STT</w:t>
            </w:r>
          </w:p>
        </w:tc>
        <w:tc>
          <w:tcPr>
            <w:tcW w:w="2239" w:type="dxa"/>
            <w:tcBorders>
              <w:top w:val="single" w:sz="4" w:space="0" w:color="auto"/>
              <w:left w:val="single" w:sz="4" w:space="0" w:color="auto"/>
            </w:tcBorders>
            <w:shd w:val="clear" w:color="auto" w:fill="FFFFFF"/>
            <w:vAlign w:val="center"/>
          </w:tcPr>
          <w:p w14:paraId="5B3CB9D9" w14:textId="77777777" w:rsidR="006F71A1" w:rsidRDefault="00000000">
            <w:pPr>
              <w:pStyle w:val="Other0"/>
              <w:shd w:val="clear" w:color="auto" w:fill="auto"/>
              <w:spacing w:after="0" w:line="240" w:lineRule="auto"/>
              <w:ind w:firstLine="0"/>
              <w:jc w:val="center"/>
            </w:pPr>
            <w:r>
              <w:rPr>
                <w:b/>
                <w:bCs/>
                <w:i w:val="0"/>
                <w:iCs w:val="0"/>
              </w:rPr>
              <w:t>Danh mục</w:t>
            </w:r>
          </w:p>
        </w:tc>
        <w:tc>
          <w:tcPr>
            <w:tcW w:w="5360" w:type="dxa"/>
            <w:tcBorders>
              <w:top w:val="single" w:sz="4" w:space="0" w:color="auto"/>
              <w:left w:val="single" w:sz="4" w:space="0" w:color="auto"/>
            </w:tcBorders>
            <w:shd w:val="clear" w:color="auto" w:fill="FFFFFF"/>
            <w:vAlign w:val="center"/>
          </w:tcPr>
          <w:p w14:paraId="43B293E5" w14:textId="77777777" w:rsidR="006F71A1" w:rsidRDefault="00000000">
            <w:pPr>
              <w:pStyle w:val="Other0"/>
              <w:shd w:val="clear" w:color="auto" w:fill="auto"/>
              <w:spacing w:after="0"/>
              <w:ind w:firstLine="0"/>
              <w:jc w:val="center"/>
            </w:pPr>
            <w:r>
              <w:rPr>
                <w:b/>
                <w:bCs/>
                <w:i w:val="0"/>
                <w:iCs w:val="0"/>
              </w:rPr>
              <w:t>MÔ tả yêu cầu về tính năng, thông số kỹ thuật và các thông tin liên quan về kỹ thuật</w:t>
            </w:r>
          </w:p>
        </w:tc>
        <w:tc>
          <w:tcPr>
            <w:tcW w:w="1408" w:type="dxa"/>
            <w:tcBorders>
              <w:top w:val="single" w:sz="4" w:space="0" w:color="auto"/>
              <w:left w:val="single" w:sz="4" w:space="0" w:color="auto"/>
            </w:tcBorders>
            <w:shd w:val="clear" w:color="auto" w:fill="FFFFFF"/>
          </w:tcPr>
          <w:p w14:paraId="34E09EC5" w14:textId="77777777" w:rsidR="006F71A1" w:rsidRDefault="00000000">
            <w:pPr>
              <w:pStyle w:val="Other0"/>
              <w:shd w:val="clear" w:color="auto" w:fill="auto"/>
              <w:spacing w:after="0"/>
              <w:ind w:firstLine="0"/>
              <w:jc w:val="center"/>
            </w:pPr>
            <w:r>
              <w:rPr>
                <w:b/>
                <w:bCs/>
                <w:i w:val="0"/>
                <w:iCs w:val="0"/>
              </w:rPr>
              <w:t>SỐ lượng/khối lượng</w:t>
            </w:r>
          </w:p>
        </w:tc>
        <w:tc>
          <w:tcPr>
            <w:tcW w:w="1001" w:type="dxa"/>
            <w:tcBorders>
              <w:top w:val="single" w:sz="4" w:space="0" w:color="auto"/>
              <w:left w:val="single" w:sz="4" w:space="0" w:color="auto"/>
              <w:right w:val="single" w:sz="4" w:space="0" w:color="auto"/>
            </w:tcBorders>
            <w:shd w:val="clear" w:color="auto" w:fill="FFFFFF"/>
            <w:vAlign w:val="center"/>
          </w:tcPr>
          <w:p w14:paraId="2837B898" w14:textId="77777777" w:rsidR="006F71A1" w:rsidRDefault="00000000">
            <w:pPr>
              <w:pStyle w:val="Other0"/>
              <w:shd w:val="clear" w:color="auto" w:fill="auto"/>
              <w:spacing w:after="0" w:line="266" w:lineRule="auto"/>
              <w:ind w:firstLine="0"/>
              <w:jc w:val="center"/>
            </w:pPr>
            <w:r>
              <w:rPr>
                <w:b/>
                <w:bCs/>
                <w:i w:val="0"/>
                <w:iCs w:val="0"/>
              </w:rPr>
              <w:t>Đon vị tính</w:t>
            </w:r>
          </w:p>
        </w:tc>
      </w:tr>
      <w:tr w:rsidR="006F71A1" w14:paraId="2237A3D4" w14:textId="77777777">
        <w:tblPrEx>
          <w:tblCellMar>
            <w:top w:w="0" w:type="dxa"/>
            <w:bottom w:w="0" w:type="dxa"/>
          </w:tblCellMar>
        </w:tblPrEx>
        <w:trPr>
          <w:trHeight w:hRule="exact" w:val="418"/>
          <w:jc w:val="center"/>
        </w:trPr>
        <w:tc>
          <w:tcPr>
            <w:tcW w:w="486" w:type="dxa"/>
            <w:tcBorders>
              <w:top w:val="single" w:sz="4" w:space="0" w:color="auto"/>
              <w:left w:val="single" w:sz="4" w:space="0" w:color="auto"/>
            </w:tcBorders>
            <w:shd w:val="clear" w:color="auto" w:fill="FFFFFF"/>
            <w:vAlign w:val="center"/>
          </w:tcPr>
          <w:p w14:paraId="3DEB983A" w14:textId="77777777" w:rsidR="006F71A1" w:rsidRDefault="00000000">
            <w:pPr>
              <w:pStyle w:val="Other0"/>
              <w:shd w:val="clear" w:color="auto" w:fill="auto"/>
              <w:spacing w:after="0" w:line="240" w:lineRule="auto"/>
              <w:ind w:firstLine="180"/>
              <w:jc w:val="both"/>
              <w:rPr>
                <w:sz w:val="20"/>
                <w:szCs w:val="20"/>
              </w:rPr>
            </w:pPr>
            <w:r>
              <w:rPr>
                <w:i w:val="0"/>
                <w:iCs w:val="0"/>
                <w:sz w:val="20"/>
                <w:szCs w:val="20"/>
              </w:rPr>
              <w:t>1</w:t>
            </w:r>
          </w:p>
        </w:tc>
        <w:tc>
          <w:tcPr>
            <w:tcW w:w="2239" w:type="dxa"/>
            <w:tcBorders>
              <w:top w:val="single" w:sz="4" w:space="0" w:color="auto"/>
              <w:left w:val="single" w:sz="4" w:space="0" w:color="auto"/>
            </w:tcBorders>
            <w:shd w:val="clear" w:color="auto" w:fill="FFFFFF"/>
            <w:vAlign w:val="center"/>
          </w:tcPr>
          <w:p w14:paraId="123BC41C" w14:textId="77777777" w:rsidR="006F71A1" w:rsidRDefault="00000000">
            <w:pPr>
              <w:pStyle w:val="Other0"/>
              <w:shd w:val="clear" w:color="auto" w:fill="auto"/>
              <w:spacing w:after="0" w:line="240" w:lineRule="auto"/>
              <w:ind w:firstLine="0"/>
              <w:jc w:val="center"/>
              <w:rPr>
                <w:sz w:val="19"/>
                <w:szCs w:val="19"/>
              </w:rPr>
            </w:pPr>
            <w:r>
              <w:rPr>
                <w:i w:val="0"/>
                <w:iCs w:val="0"/>
                <w:sz w:val="19"/>
                <w:szCs w:val="19"/>
              </w:rPr>
              <w:t xml:space="preserve">Nước rửa </w:t>
            </w:r>
            <w:r>
              <w:rPr>
                <w:i w:val="0"/>
                <w:iCs w:val="0"/>
                <w:sz w:val="19"/>
                <w:szCs w:val="19"/>
                <w:lang w:val="en-US" w:eastAsia="en-US" w:bidi="en-US"/>
              </w:rPr>
              <w:t>cuvette</w:t>
            </w:r>
          </w:p>
        </w:tc>
        <w:tc>
          <w:tcPr>
            <w:tcW w:w="5360" w:type="dxa"/>
            <w:tcBorders>
              <w:top w:val="single" w:sz="4" w:space="0" w:color="auto"/>
              <w:left w:val="single" w:sz="4" w:space="0" w:color="auto"/>
            </w:tcBorders>
            <w:shd w:val="clear" w:color="auto" w:fill="FFFFFF"/>
            <w:vAlign w:val="center"/>
          </w:tcPr>
          <w:p w14:paraId="19DF3440" w14:textId="77777777" w:rsidR="006F71A1" w:rsidRDefault="00000000">
            <w:pPr>
              <w:pStyle w:val="Other0"/>
              <w:shd w:val="clear" w:color="auto" w:fill="auto"/>
              <w:spacing w:after="0" w:line="240" w:lineRule="auto"/>
              <w:ind w:firstLine="0"/>
              <w:jc w:val="center"/>
              <w:rPr>
                <w:sz w:val="19"/>
                <w:szCs w:val="19"/>
              </w:rPr>
            </w:pPr>
            <w:r>
              <w:rPr>
                <w:i w:val="0"/>
                <w:iCs w:val="0"/>
                <w:sz w:val="19"/>
                <w:szCs w:val="19"/>
              </w:rPr>
              <w:t>Hóa chất dùng để rửa máy sinh hóa tự động AU480</w:t>
            </w:r>
          </w:p>
        </w:tc>
        <w:tc>
          <w:tcPr>
            <w:tcW w:w="1408" w:type="dxa"/>
            <w:tcBorders>
              <w:top w:val="single" w:sz="4" w:space="0" w:color="auto"/>
              <w:left w:val="single" w:sz="4" w:space="0" w:color="auto"/>
            </w:tcBorders>
            <w:shd w:val="clear" w:color="auto" w:fill="FFFFFF"/>
            <w:vAlign w:val="center"/>
          </w:tcPr>
          <w:p w14:paraId="22E43911" w14:textId="77777777" w:rsidR="006F71A1" w:rsidRDefault="00000000">
            <w:pPr>
              <w:pStyle w:val="Other0"/>
              <w:shd w:val="clear" w:color="auto" w:fill="auto"/>
              <w:spacing w:after="0" w:line="240" w:lineRule="auto"/>
              <w:ind w:firstLine="520"/>
              <w:rPr>
                <w:sz w:val="20"/>
                <w:szCs w:val="20"/>
              </w:rPr>
            </w:pPr>
            <w:r>
              <w:rPr>
                <w:i w:val="0"/>
                <w:iCs w:val="0"/>
                <w:sz w:val="20"/>
                <w:szCs w:val="20"/>
              </w:rPr>
              <w:t>2</w:t>
            </w:r>
          </w:p>
        </w:tc>
        <w:tc>
          <w:tcPr>
            <w:tcW w:w="1001" w:type="dxa"/>
            <w:tcBorders>
              <w:top w:val="single" w:sz="4" w:space="0" w:color="auto"/>
              <w:left w:val="single" w:sz="4" w:space="0" w:color="auto"/>
              <w:right w:val="single" w:sz="4" w:space="0" w:color="auto"/>
            </w:tcBorders>
            <w:shd w:val="clear" w:color="auto" w:fill="FFFFFF"/>
            <w:vAlign w:val="center"/>
          </w:tcPr>
          <w:p w14:paraId="286E1566" w14:textId="77777777" w:rsidR="006F71A1" w:rsidRDefault="00000000">
            <w:pPr>
              <w:pStyle w:val="Other0"/>
              <w:shd w:val="clear" w:color="auto" w:fill="auto"/>
              <w:spacing w:after="0" w:line="240" w:lineRule="auto"/>
              <w:ind w:firstLine="0"/>
              <w:jc w:val="center"/>
            </w:pPr>
            <w:r>
              <w:rPr>
                <w:i w:val="0"/>
                <w:iCs w:val="0"/>
              </w:rPr>
              <w:t>Can</w:t>
            </w:r>
          </w:p>
        </w:tc>
      </w:tr>
      <w:tr w:rsidR="006F71A1" w14:paraId="4DB6F780" w14:textId="77777777">
        <w:tblPrEx>
          <w:tblCellMar>
            <w:top w:w="0" w:type="dxa"/>
            <w:bottom w:w="0" w:type="dxa"/>
          </w:tblCellMar>
        </w:tblPrEx>
        <w:trPr>
          <w:trHeight w:hRule="exact" w:val="1760"/>
          <w:jc w:val="center"/>
        </w:trPr>
        <w:tc>
          <w:tcPr>
            <w:tcW w:w="486" w:type="dxa"/>
            <w:tcBorders>
              <w:top w:val="single" w:sz="4" w:space="0" w:color="auto"/>
              <w:left w:val="single" w:sz="4" w:space="0" w:color="auto"/>
              <w:bottom w:val="single" w:sz="4" w:space="0" w:color="auto"/>
            </w:tcBorders>
            <w:shd w:val="clear" w:color="auto" w:fill="FFFFFF"/>
            <w:vAlign w:val="center"/>
          </w:tcPr>
          <w:p w14:paraId="4B94B137" w14:textId="77777777" w:rsidR="006F71A1" w:rsidRDefault="00000000">
            <w:pPr>
              <w:pStyle w:val="Other0"/>
              <w:shd w:val="clear" w:color="auto" w:fill="auto"/>
              <w:spacing w:after="0" w:line="240" w:lineRule="auto"/>
              <w:ind w:firstLine="180"/>
              <w:jc w:val="both"/>
              <w:rPr>
                <w:sz w:val="20"/>
                <w:szCs w:val="20"/>
              </w:rPr>
            </w:pPr>
            <w:r>
              <w:rPr>
                <w:i w:val="0"/>
                <w:iCs w:val="0"/>
                <w:sz w:val="20"/>
                <w:szCs w:val="20"/>
              </w:rPr>
              <w:t>2</w:t>
            </w:r>
          </w:p>
        </w:tc>
        <w:tc>
          <w:tcPr>
            <w:tcW w:w="2239" w:type="dxa"/>
            <w:tcBorders>
              <w:top w:val="single" w:sz="4" w:space="0" w:color="auto"/>
              <w:left w:val="single" w:sz="4" w:space="0" w:color="auto"/>
              <w:bottom w:val="single" w:sz="4" w:space="0" w:color="auto"/>
            </w:tcBorders>
            <w:shd w:val="clear" w:color="auto" w:fill="FFFFFF"/>
            <w:vAlign w:val="center"/>
          </w:tcPr>
          <w:p w14:paraId="225F6379" w14:textId="77777777" w:rsidR="006F71A1" w:rsidRDefault="00000000">
            <w:pPr>
              <w:pStyle w:val="Other0"/>
              <w:shd w:val="clear" w:color="auto" w:fill="auto"/>
              <w:spacing w:after="0" w:line="240" w:lineRule="auto"/>
              <w:ind w:firstLine="0"/>
              <w:jc w:val="center"/>
              <w:rPr>
                <w:sz w:val="19"/>
                <w:szCs w:val="19"/>
              </w:rPr>
            </w:pPr>
            <w:r>
              <w:rPr>
                <w:i w:val="0"/>
                <w:iCs w:val="0"/>
                <w:sz w:val="19"/>
                <w:szCs w:val="19"/>
              </w:rPr>
              <w:t>Dung dịch Khừ khuẩn trang thiết bị y tế</w:t>
            </w:r>
          </w:p>
        </w:tc>
        <w:tc>
          <w:tcPr>
            <w:tcW w:w="5360" w:type="dxa"/>
            <w:tcBorders>
              <w:top w:val="single" w:sz="4" w:space="0" w:color="auto"/>
              <w:left w:val="single" w:sz="4" w:space="0" w:color="auto"/>
              <w:bottom w:val="single" w:sz="4" w:space="0" w:color="auto"/>
            </w:tcBorders>
            <w:shd w:val="clear" w:color="auto" w:fill="FFFFFF"/>
          </w:tcPr>
          <w:p w14:paraId="4077E04A" w14:textId="77777777" w:rsidR="006F71A1" w:rsidRDefault="00000000">
            <w:pPr>
              <w:pStyle w:val="Other0"/>
              <w:shd w:val="clear" w:color="auto" w:fill="auto"/>
              <w:spacing w:after="0" w:line="240" w:lineRule="auto"/>
              <w:ind w:firstLine="0"/>
              <w:jc w:val="center"/>
              <w:rPr>
                <w:sz w:val="19"/>
                <w:szCs w:val="19"/>
              </w:rPr>
            </w:pPr>
            <w:r>
              <w:rPr>
                <w:i w:val="0"/>
                <w:iCs w:val="0"/>
                <w:sz w:val="19"/>
                <w:szCs w:val="19"/>
              </w:rPr>
              <w:t xml:space="preserve">2% </w:t>
            </w:r>
            <w:r>
              <w:rPr>
                <w:i w:val="0"/>
                <w:iCs w:val="0"/>
                <w:sz w:val="19"/>
                <w:szCs w:val="19"/>
                <w:lang w:val="en-US" w:eastAsia="en-US" w:bidi="en-US"/>
              </w:rPr>
              <w:t xml:space="preserve">Glutaraldehyde, </w:t>
            </w:r>
            <w:r>
              <w:rPr>
                <w:i w:val="0"/>
                <w:iCs w:val="0"/>
                <w:sz w:val="19"/>
                <w:szCs w:val="19"/>
              </w:rPr>
              <w:t xml:space="preserve">pH=6 khử khuẩn mức độ cao dụng cụ nội soi và các dụng cụ không chịu nhiệt. Dung dịch pha sẵn không cần hoạt hóa. </w:t>
            </w:r>
            <w:r>
              <w:rPr>
                <w:i w:val="0"/>
                <w:iCs w:val="0"/>
                <w:sz w:val="19"/>
                <w:szCs w:val="19"/>
                <w:lang w:val="en-US" w:eastAsia="en-US" w:bidi="en-US"/>
              </w:rPr>
              <w:t xml:space="preserve">pH </w:t>
            </w:r>
            <w:r>
              <w:rPr>
                <w:i w:val="0"/>
                <w:iCs w:val="0"/>
                <w:sz w:val="19"/>
                <w:szCs w:val="19"/>
              </w:rPr>
              <w:t xml:space="preserve">= 6. Diệt khuẩn theo tiêu chuẩn EN 14561, diệt nấm theo tiêu chuẩn EN 14562, diệt </w:t>
            </w:r>
            <w:r>
              <w:rPr>
                <w:i w:val="0"/>
                <w:iCs w:val="0"/>
                <w:sz w:val="19"/>
                <w:szCs w:val="19"/>
                <w:lang w:val="en-US" w:eastAsia="en-US" w:bidi="en-US"/>
              </w:rPr>
              <w:t xml:space="preserve">virus </w:t>
            </w:r>
            <w:r>
              <w:rPr>
                <w:i w:val="0"/>
                <w:iCs w:val="0"/>
                <w:sz w:val="19"/>
                <w:szCs w:val="19"/>
              </w:rPr>
              <w:t xml:space="preserve">theo tiêu chuẩn EN 14476 +A1 và diệt </w:t>
            </w:r>
            <w:r>
              <w:rPr>
                <w:i w:val="0"/>
                <w:iCs w:val="0"/>
                <w:sz w:val="19"/>
                <w:szCs w:val="19"/>
                <w:lang w:val="en-US" w:eastAsia="en-US" w:bidi="en-US"/>
              </w:rPr>
              <w:t xml:space="preserve">Mycobacteria </w:t>
            </w:r>
            <w:r>
              <w:rPr>
                <w:i w:val="0"/>
                <w:iCs w:val="0"/>
                <w:sz w:val="19"/>
                <w:szCs w:val="19"/>
              </w:rPr>
              <w:t xml:space="preserve">theo tiêu chuẩn EN 14563 trong 10 phút. Tái sử dụng trong 30 ngày (tặng kèm </w:t>
            </w:r>
            <w:r>
              <w:rPr>
                <w:i w:val="0"/>
                <w:iCs w:val="0"/>
                <w:sz w:val="19"/>
                <w:szCs w:val="19"/>
                <w:lang w:val="en-US" w:eastAsia="en-US" w:bidi="en-US"/>
              </w:rPr>
              <w:t xml:space="preserve">test </w:t>
            </w:r>
            <w:r>
              <w:rPr>
                <w:i w:val="0"/>
                <w:iCs w:val="0"/>
                <w:sz w:val="19"/>
                <w:szCs w:val="19"/>
              </w:rPr>
              <w:t>thừ để kiểm tra hiệu quả dung dịch).</w:t>
            </w:r>
          </w:p>
        </w:tc>
        <w:tc>
          <w:tcPr>
            <w:tcW w:w="1408" w:type="dxa"/>
            <w:tcBorders>
              <w:top w:val="single" w:sz="4" w:space="0" w:color="auto"/>
              <w:left w:val="single" w:sz="4" w:space="0" w:color="auto"/>
              <w:bottom w:val="single" w:sz="4" w:space="0" w:color="auto"/>
            </w:tcBorders>
            <w:shd w:val="clear" w:color="auto" w:fill="FFFFFF"/>
            <w:vAlign w:val="center"/>
          </w:tcPr>
          <w:p w14:paraId="51E44DB9" w14:textId="77777777" w:rsidR="006F71A1" w:rsidRDefault="00000000">
            <w:pPr>
              <w:pStyle w:val="Other0"/>
              <w:shd w:val="clear" w:color="auto" w:fill="auto"/>
              <w:spacing w:after="0" w:line="240" w:lineRule="auto"/>
              <w:ind w:firstLine="0"/>
              <w:jc w:val="center"/>
              <w:rPr>
                <w:sz w:val="20"/>
                <w:szCs w:val="20"/>
              </w:rPr>
            </w:pPr>
            <w:r>
              <w:rPr>
                <w:i w:val="0"/>
                <w:iCs w:val="0"/>
                <w:sz w:val="20"/>
                <w:szCs w:val="20"/>
              </w:rPr>
              <w:t>4</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14:paraId="3E86A00D" w14:textId="77777777" w:rsidR="006F71A1" w:rsidRDefault="00000000">
            <w:pPr>
              <w:pStyle w:val="Other0"/>
              <w:shd w:val="clear" w:color="auto" w:fill="auto"/>
              <w:spacing w:after="0" w:line="240" w:lineRule="auto"/>
              <w:ind w:firstLine="0"/>
              <w:jc w:val="center"/>
              <w:rPr>
                <w:sz w:val="20"/>
                <w:szCs w:val="20"/>
              </w:rPr>
            </w:pPr>
            <w:r>
              <w:rPr>
                <w:i w:val="0"/>
                <w:iCs w:val="0"/>
                <w:sz w:val="20"/>
                <w:szCs w:val="20"/>
              </w:rPr>
              <w:t>Can</w:t>
            </w:r>
          </w:p>
        </w:tc>
      </w:tr>
    </w:tbl>
    <w:p w14:paraId="7F41CF19" w14:textId="77777777" w:rsidR="006F71A1"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7"/>
        <w:gridCol w:w="2228"/>
        <w:gridCol w:w="5332"/>
        <w:gridCol w:w="1404"/>
        <w:gridCol w:w="1012"/>
      </w:tblGrid>
      <w:tr w:rsidR="006F71A1" w14:paraId="5A837B5C" w14:textId="77777777">
        <w:tblPrEx>
          <w:tblCellMar>
            <w:top w:w="0" w:type="dxa"/>
            <w:bottom w:w="0" w:type="dxa"/>
          </w:tblCellMar>
        </w:tblPrEx>
        <w:trPr>
          <w:trHeight w:hRule="exact" w:val="860"/>
          <w:jc w:val="center"/>
        </w:trPr>
        <w:tc>
          <w:tcPr>
            <w:tcW w:w="497" w:type="dxa"/>
            <w:tcBorders>
              <w:left w:val="single" w:sz="4" w:space="0" w:color="auto"/>
            </w:tcBorders>
            <w:shd w:val="clear" w:color="auto" w:fill="FFFFFF"/>
            <w:vAlign w:val="center"/>
          </w:tcPr>
          <w:p w14:paraId="1AB2FDFA" w14:textId="77777777" w:rsidR="006F71A1" w:rsidRDefault="00000000">
            <w:pPr>
              <w:pStyle w:val="Other0"/>
              <w:shd w:val="clear" w:color="auto" w:fill="auto"/>
              <w:spacing w:after="0" w:line="240" w:lineRule="auto"/>
              <w:ind w:firstLine="160"/>
              <w:jc w:val="both"/>
              <w:rPr>
                <w:sz w:val="19"/>
                <w:szCs w:val="19"/>
              </w:rPr>
            </w:pPr>
            <w:r>
              <w:rPr>
                <w:i w:val="0"/>
                <w:iCs w:val="0"/>
                <w:sz w:val="19"/>
                <w:szCs w:val="19"/>
                <w:lang w:val="en-US" w:eastAsia="en-US" w:bidi="en-US"/>
              </w:rPr>
              <w:lastRenderedPageBreak/>
              <w:t>3</w:t>
            </w:r>
          </w:p>
        </w:tc>
        <w:tc>
          <w:tcPr>
            <w:tcW w:w="2228" w:type="dxa"/>
            <w:tcBorders>
              <w:left w:val="single" w:sz="4" w:space="0" w:color="auto"/>
            </w:tcBorders>
            <w:shd w:val="clear" w:color="auto" w:fill="FFFFFF"/>
            <w:vAlign w:val="center"/>
          </w:tcPr>
          <w:p w14:paraId="5FC61817" w14:textId="77777777" w:rsidR="006F71A1" w:rsidRDefault="00000000">
            <w:pPr>
              <w:pStyle w:val="Other0"/>
              <w:shd w:val="clear" w:color="auto" w:fill="auto"/>
              <w:spacing w:after="0" w:line="240" w:lineRule="auto"/>
              <w:ind w:firstLine="0"/>
              <w:jc w:val="both"/>
              <w:rPr>
                <w:sz w:val="19"/>
                <w:szCs w:val="19"/>
              </w:rPr>
            </w:pPr>
            <w:r>
              <w:rPr>
                <w:i w:val="0"/>
                <w:iCs w:val="0"/>
                <w:sz w:val="19"/>
                <w:szCs w:val="19"/>
              </w:rPr>
              <w:t>Bộ nhuộm trực khuẩn Lao</w:t>
            </w:r>
          </w:p>
        </w:tc>
        <w:tc>
          <w:tcPr>
            <w:tcW w:w="5332" w:type="dxa"/>
            <w:tcBorders>
              <w:left w:val="single" w:sz="4" w:space="0" w:color="auto"/>
            </w:tcBorders>
            <w:shd w:val="clear" w:color="auto" w:fill="FFFFFF"/>
          </w:tcPr>
          <w:p w14:paraId="4D971401" w14:textId="77777777" w:rsidR="006F71A1" w:rsidRDefault="00000000">
            <w:pPr>
              <w:pStyle w:val="Other0"/>
              <w:shd w:val="clear" w:color="auto" w:fill="auto"/>
              <w:spacing w:after="0" w:line="252" w:lineRule="auto"/>
              <w:ind w:firstLine="0"/>
              <w:jc w:val="center"/>
              <w:rPr>
                <w:sz w:val="19"/>
                <w:szCs w:val="19"/>
              </w:rPr>
            </w:pPr>
            <w:r>
              <w:rPr>
                <w:i w:val="0"/>
                <w:iCs w:val="0"/>
                <w:sz w:val="19"/>
                <w:szCs w:val="19"/>
              </w:rPr>
              <w:t xml:space="preserve">Thực hiện xét nghiệm soi nhuộm </w:t>
            </w:r>
            <w:r>
              <w:rPr>
                <w:i w:val="0"/>
                <w:iCs w:val="0"/>
                <w:sz w:val="19"/>
                <w:szCs w:val="19"/>
                <w:lang w:val="en-US" w:eastAsia="en-US" w:bidi="en-US"/>
              </w:rPr>
              <w:t xml:space="preserve">Ziehl </w:t>
            </w:r>
            <w:r>
              <w:rPr>
                <w:i w:val="0"/>
                <w:iCs w:val="0"/>
                <w:sz w:val="19"/>
                <w:szCs w:val="19"/>
              </w:rPr>
              <w:t xml:space="preserve">Neelsen tìm trực khuẩn kháng </w:t>
            </w:r>
            <w:r>
              <w:rPr>
                <w:i w:val="0"/>
                <w:iCs w:val="0"/>
                <w:sz w:val="19"/>
                <w:szCs w:val="19"/>
                <w:lang w:val="en-US" w:eastAsia="en-US" w:bidi="en-US"/>
              </w:rPr>
              <w:t xml:space="preserve">acid. </w:t>
            </w:r>
            <w:r>
              <w:rPr>
                <w:i w:val="0"/>
                <w:iCs w:val="0"/>
                <w:sz w:val="19"/>
                <w:szCs w:val="19"/>
              </w:rPr>
              <w:t xml:space="preserve">Bao gồm 03 dung dịch thuốc nhuộm thành phần là </w:t>
            </w:r>
            <w:r>
              <w:rPr>
                <w:i w:val="0"/>
                <w:iCs w:val="0"/>
                <w:sz w:val="19"/>
                <w:szCs w:val="19"/>
                <w:lang w:val="en-US" w:eastAsia="en-US" w:bidi="en-US"/>
              </w:rPr>
              <w:t xml:space="preserve">Carbon Fuchsin, Alcohol acid </w:t>
            </w:r>
            <w:r>
              <w:rPr>
                <w:i w:val="0"/>
                <w:iCs w:val="0"/>
                <w:sz w:val="19"/>
                <w:szCs w:val="19"/>
              </w:rPr>
              <w:t xml:space="preserve">và </w:t>
            </w:r>
            <w:r>
              <w:rPr>
                <w:i w:val="0"/>
                <w:iCs w:val="0"/>
                <w:sz w:val="19"/>
                <w:szCs w:val="19"/>
                <w:lang w:val="en-US" w:eastAsia="en-US" w:bidi="en-US"/>
              </w:rPr>
              <w:t>Methylen Blue.</w:t>
            </w:r>
          </w:p>
        </w:tc>
        <w:tc>
          <w:tcPr>
            <w:tcW w:w="1404" w:type="dxa"/>
            <w:tcBorders>
              <w:left w:val="single" w:sz="4" w:space="0" w:color="auto"/>
            </w:tcBorders>
            <w:shd w:val="clear" w:color="auto" w:fill="FFFFFF"/>
            <w:vAlign w:val="center"/>
          </w:tcPr>
          <w:p w14:paraId="37E7488D" w14:textId="77777777" w:rsidR="006F71A1" w:rsidRDefault="00000000">
            <w:pPr>
              <w:pStyle w:val="Other0"/>
              <w:shd w:val="clear" w:color="auto" w:fill="auto"/>
              <w:spacing w:after="0" w:line="240" w:lineRule="auto"/>
              <w:ind w:firstLine="0"/>
              <w:jc w:val="center"/>
            </w:pPr>
            <w:r>
              <w:rPr>
                <w:i w:val="0"/>
                <w:iCs w:val="0"/>
              </w:rPr>
              <w:t>5</w:t>
            </w:r>
          </w:p>
        </w:tc>
        <w:tc>
          <w:tcPr>
            <w:tcW w:w="1012" w:type="dxa"/>
            <w:tcBorders>
              <w:left w:val="single" w:sz="4" w:space="0" w:color="auto"/>
              <w:right w:val="single" w:sz="4" w:space="0" w:color="auto"/>
            </w:tcBorders>
            <w:shd w:val="clear" w:color="auto" w:fill="FFFFFF"/>
            <w:vAlign w:val="center"/>
          </w:tcPr>
          <w:p w14:paraId="3ED70910" w14:textId="77777777" w:rsidR="006F71A1" w:rsidRDefault="00000000">
            <w:pPr>
              <w:pStyle w:val="Other0"/>
              <w:shd w:val="clear" w:color="auto" w:fill="auto"/>
              <w:spacing w:after="0" w:line="240" w:lineRule="auto"/>
              <w:ind w:firstLine="300"/>
              <w:jc w:val="both"/>
            </w:pPr>
            <w:r>
              <w:rPr>
                <w:i w:val="0"/>
                <w:iCs w:val="0"/>
              </w:rPr>
              <w:t>Bộ</w:t>
            </w:r>
          </w:p>
        </w:tc>
      </w:tr>
      <w:tr w:rsidR="006F71A1" w14:paraId="0C2DC4AB" w14:textId="77777777">
        <w:tblPrEx>
          <w:tblCellMar>
            <w:top w:w="0" w:type="dxa"/>
            <w:bottom w:w="0" w:type="dxa"/>
          </w:tblCellMar>
        </w:tblPrEx>
        <w:trPr>
          <w:trHeight w:hRule="exact" w:val="828"/>
          <w:jc w:val="center"/>
        </w:trPr>
        <w:tc>
          <w:tcPr>
            <w:tcW w:w="497" w:type="dxa"/>
            <w:tcBorders>
              <w:top w:val="single" w:sz="4" w:space="0" w:color="auto"/>
              <w:left w:val="single" w:sz="4" w:space="0" w:color="auto"/>
            </w:tcBorders>
            <w:shd w:val="clear" w:color="auto" w:fill="FFFFFF"/>
            <w:vAlign w:val="center"/>
          </w:tcPr>
          <w:p w14:paraId="01205C61" w14:textId="77777777" w:rsidR="006F71A1" w:rsidRDefault="00000000">
            <w:pPr>
              <w:pStyle w:val="Other0"/>
              <w:shd w:val="clear" w:color="auto" w:fill="auto"/>
              <w:spacing w:after="0" w:line="240" w:lineRule="auto"/>
              <w:ind w:firstLine="160"/>
              <w:jc w:val="both"/>
              <w:rPr>
                <w:sz w:val="19"/>
                <w:szCs w:val="19"/>
              </w:rPr>
            </w:pPr>
            <w:r>
              <w:rPr>
                <w:i w:val="0"/>
                <w:iCs w:val="0"/>
                <w:sz w:val="19"/>
                <w:szCs w:val="19"/>
                <w:lang w:val="en-US" w:eastAsia="en-US" w:bidi="en-US"/>
              </w:rPr>
              <w:t>4</w:t>
            </w:r>
          </w:p>
        </w:tc>
        <w:tc>
          <w:tcPr>
            <w:tcW w:w="2228" w:type="dxa"/>
            <w:tcBorders>
              <w:top w:val="single" w:sz="4" w:space="0" w:color="auto"/>
              <w:left w:val="single" w:sz="4" w:space="0" w:color="auto"/>
            </w:tcBorders>
            <w:shd w:val="clear" w:color="auto" w:fill="FFFFFF"/>
            <w:vAlign w:val="center"/>
          </w:tcPr>
          <w:p w14:paraId="5184B48D" w14:textId="77777777" w:rsidR="006F71A1" w:rsidRDefault="00000000">
            <w:pPr>
              <w:pStyle w:val="Other0"/>
              <w:shd w:val="clear" w:color="auto" w:fill="auto"/>
              <w:spacing w:after="0" w:line="240" w:lineRule="auto"/>
              <w:ind w:firstLine="0"/>
              <w:jc w:val="both"/>
              <w:rPr>
                <w:sz w:val="19"/>
                <w:szCs w:val="19"/>
              </w:rPr>
            </w:pPr>
            <w:r>
              <w:rPr>
                <w:i w:val="0"/>
                <w:iCs w:val="0"/>
                <w:sz w:val="19"/>
                <w:szCs w:val="19"/>
              </w:rPr>
              <w:t>Dung dịch pha loãng mẫu</w:t>
            </w:r>
          </w:p>
        </w:tc>
        <w:tc>
          <w:tcPr>
            <w:tcW w:w="5332" w:type="dxa"/>
            <w:tcBorders>
              <w:top w:val="single" w:sz="4" w:space="0" w:color="auto"/>
              <w:left w:val="single" w:sz="4" w:space="0" w:color="auto"/>
            </w:tcBorders>
            <w:shd w:val="clear" w:color="auto" w:fill="FFFFFF"/>
          </w:tcPr>
          <w:p w14:paraId="6B0F71B8" w14:textId="77777777" w:rsidR="006F71A1" w:rsidRDefault="00000000">
            <w:pPr>
              <w:pStyle w:val="Other0"/>
              <w:shd w:val="clear" w:color="auto" w:fill="auto"/>
              <w:spacing w:after="0" w:line="254" w:lineRule="auto"/>
              <w:ind w:firstLine="0"/>
              <w:jc w:val="center"/>
              <w:rPr>
                <w:sz w:val="19"/>
                <w:szCs w:val="19"/>
              </w:rPr>
            </w:pPr>
            <w:r>
              <w:rPr>
                <w:i w:val="0"/>
                <w:iCs w:val="0"/>
                <w:sz w:val="19"/>
                <w:szCs w:val="19"/>
                <w:lang w:val="en-US" w:eastAsia="en-US" w:bidi="en-US"/>
              </w:rPr>
              <w:t xml:space="preserve">Dung </w:t>
            </w:r>
            <w:r>
              <w:rPr>
                <w:i w:val="0"/>
                <w:iCs w:val="0"/>
                <w:sz w:val="19"/>
                <w:szCs w:val="19"/>
              </w:rPr>
              <w:t>dịch pha loãng mầu dùng cho máy huyết học. Thành phần: -</w:t>
            </w:r>
          </w:p>
          <w:p w14:paraId="4A8A85BF" w14:textId="77777777" w:rsidR="006F71A1" w:rsidRDefault="00000000">
            <w:pPr>
              <w:pStyle w:val="Other0"/>
              <w:shd w:val="clear" w:color="auto" w:fill="auto"/>
              <w:spacing w:after="0" w:line="254" w:lineRule="auto"/>
              <w:ind w:firstLine="0"/>
              <w:jc w:val="center"/>
              <w:rPr>
                <w:sz w:val="19"/>
                <w:szCs w:val="19"/>
              </w:rPr>
            </w:pPr>
            <w:r>
              <w:rPr>
                <w:i w:val="0"/>
                <w:iCs w:val="0"/>
                <w:sz w:val="19"/>
                <w:szCs w:val="19"/>
              </w:rPr>
              <w:t xml:space="preserve">Dung dịch đệm hữu cơ &lt; 5%; Chất bảo quản &lt; 0,1%. Tương thích với máy huyết học ABX </w:t>
            </w:r>
            <w:r>
              <w:rPr>
                <w:i w:val="0"/>
                <w:iCs w:val="0"/>
                <w:sz w:val="19"/>
                <w:szCs w:val="19"/>
                <w:lang w:val="en-US" w:eastAsia="en-US" w:bidi="en-US"/>
              </w:rPr>
              <w:t xml:space="preserve">Micros </w:t>
            </w:r>
            <w:r>
              <w:rPr>
                <w:i w:val="0"/>
                <w:iCs w:val="0"/>
                <w:sz w:val="19"/>
                <w:szCs w:val="19"/>
              </w:rPr>
              <w:t>ES 60</w:t>
            </w:r>
          </w:p>
        </w:tc>
        <w:tc>
          <w:tcPr>
            <w:tcW w:w="1404" w:type="dxa"/>
            <w:tcBorders>
              <w:top w:val="single" w:sz="4" w:space="0" w:color="auto"/>
              <w:left w:val="single" w:sz="4" w:space="0" w:color="auto"/>
            </w:tcBorders>
            <w:shd w:val="clear" w:color="auto" w:fill="FFFFFF"/>
            <w:vAlign w:val="center"/>
          </w:tcPr>
          <w:p w14:paraId="3F39CB6D" w14:textId="77777777" w:rsidR="006F71A1" w:rsidRDefault="00000000">
            <w:pPr>
              <w:pStyle w:val="Other0"/>
              <w:shd w:val="clear" w:color="auto" w:fill="auto"/>
              <w:spacing w:after="0" w:line="240" w:lineRule="auto"/>
              <w:ind w:firstLine="600"/>
              <w:jc w:val="both"/>
              <w:rPr>
                <w:sz w:val="19"/>
                <w:szCs w:val="19"/>
              </w:rPr>
            </w:pPr>
            <w:r>
              <w:rPr>
                <w:i w:val="0"/>
                <w:iCs w:val="0"/>
                <w:sz w:val="19"/>
                <w:szCs w:val="19"/>
              </w:rPr>
              <w:t>3</w:t>
            </w:r>
          </w:p>
        </w:tc>
        <w:tc>
          <w:tcPr>
            <w:tcW w:w="1012" w:type="dxa"/>
            <w:tcBorders>
              <w:top w:val="single" w:sz="4" w:space="0" w:color="auto"/>
              <w:left w:val="single" w:sz="4" w:space="0" w:color="auto"/>
              <w:right w:val="single" w:sz="4" w:space="0" w:color="auto"/>
            </w:tcBorders>
            <w:shd w:val="clear" w:color="auto" w:fill="FFFFFF"/>
            <w:vAlign w:val="center"/>
          </w:tcPr>
          <w:p w14:paraId="273DE2AD" w14:textId="77777777" w:rsidR="006F71A1" w:rsidRDefault="00000000">
            <w:pPr>
              <w:pStyle w:val="Other0"/>
              <w:shd w:val="clear" w:color="auto" w:fill="auto"/>
              <w:spacing w:after="0" w:line="240" w:lineRule="auto"/>
              <w:ind w:firstLine="300"/>
              <w:jc w:val="both"/>
              <w:rPr>
                <w:sz w:val="19"/>
                <w:szCs w:val="19"/>
              </w:rPr>
            </w:pPr>
            <w:r>
              <w:rPr>
                <w:i w:val="0"/>
                <w:iCs w:val="0"/>
                <w:sz w:val="19"/>
                <w:szCs w:val="19"/>
              </w:rPr>
              <w:t>Hộp</w:t>
            </w:r>
          </w:p>
        </w:tc>
      </w:tr>
      <w:tr w:rsidR="006F71A1" w14:paraId="4DFC3FAA" w14:textId="77777777">
        <w:tblPrEx>
          <w:tblCellMar>
            <w:top w:w="0" w:type="dxa"/>
            <w:bottom w:w="0" w:type="dxa"/>
          </w:tblCellMar>
        </w:tblPrEx>
        <w:trPr>
          <w:trHeight w:hRule="exact" w:val="1073"/>
          <w:jc w:val="center"/>
        </w:trPr>
        <w:tc>
          <w:tcPr>
            <w:tcW w:w="497" w:type="dxa"/>
            <w:tcBorders>
              <w:top w:val="single" w:sz="4" w:space="0" w:color="auto"/>
              <w:left w:val="single" w:sz="4" w:space="0" w:color="auto"/>
            </w:tcBorders>
            <w:shd w:val="clear" w:color="auto" w:fill="FFFFFF"/>
            <w:vAlign w:val="center"/>
          </w:tcPr>
          <w:p w14:paraId="52DE81FA" w14:textId="77777777" w:rsidR="006F71A1" w:rsidRDefault="00000000">
            <w:pPr>
              <w:pStyle w:val="Other0"/>
              <w:shd w:val="clear" w:color="auto" w:fill="auto"/>
              <w:spacing w:after="0" w:line="240" w:lineRule="auto"/>
              <w:ind w:firstLine="160"/>
              <w:jc w:val="both"/>
              <w:rPr>
                <w:sz w:val="19"/>
                <w:szCs w:val="19"/>
              </w:rPr>
            </w:pPr>
            <w:r>
              <w:rPr>
                <w:i w:val="0"/>
                <w:iCs w:val="0"/>
                <w:sz w:val="19"/>
                <w:szCs w:val="19"/>
                <w:lang w:val="en-US" w:eastAsia="en-US" w:bidi="en-US"/>
              </w:rPr>
              <w:t>5</w:t>
            </w:r>
          </w:p>
        </w:tc>
        <w:tc>
          <w:tcPr>
            <w:tcW w:w="2228" w:type="dxa"/>
            <w:tcBorders>
              <w:top w:val="single" w:sz="4" w:space="0" w:color="auto"/>
              <w:left w:val="single" w:sz="4" w:space="0" w:color="auto"/>
            </w:tcBorders>
            <w:shd w:val="clear" w:color="auto" w:fill="FFFFFF"/>
            <w:vAlign w:val="center"/>
          </w:tcPr>
          <w:p w14:paraId="3D2D33F4" w14:textId="77777777" w:rsidR="006F71A1" w:rsidRDefault="00000000">
            <w:pPr>
              <w:pStyle w:val="Other0"/>
              <w:shd w:val="clear" w:color="auto" w:fill="auto"/>
              <w:spacing w:after="0" w:line="257" w:lineRule="auto"/>
              <w:ind w:firstLine="0"/>
              <w:jc w:val="center"/>
              <w:rPr>
                <w:sz w:val="19"/>
                <w:szCs w:val="19"/>
              </w:rPr>
            </w:pPr>
            <w:r>
              <w:rPr>
                <w:i w:val="0"/>
                <w:iCs w:val="0"/>
                <w:sz w:val="19"/>
                <w:szCs w:val="19"/>
              </w:rPr>
              <w:t>Hóa chất pha loăng dùng cho máy phân tích huyết học</w:t>
            </w:r>
          </w:p>
        </w:tc>
        <w:tc>
          <w:tcPr>
            <w:tcW w:w="5332" w:type="dxa"/>
            <w:tcBorders>
              <w:top w:val="single" w:sz="4" w:space="0" w:color="auto"/>
              <w:left w:val="single" w:sz="4" w:space="0" w:color="auto"/>
            </w:tcBorders>
            <w:shd w:val="clear" w:color="auto" w:fill="FFFFFF"/>
          </w:tcPr>
          <w:p w14:paraId="0A2EF335" w14:textId="77777777" w:rsidR="006F71A1" w:rsidRDefault="00000000">
            <w:pPr>
              <w:pStyle w:val="Other0"/>
              <w:shd w:val="clear" w:color="auto" w:fill="auto"/>
              <w:spacing w:after="0" w:line="257" w:lineRule="auto"/>
              <w:ind w:firstLine="0"/>
              <w:jc w:val="center"/>
              <w:rPr>
                <w:sz w:val="19"/>
                <w:szCs w:val="19"/>
              </w:rPr>
            </w:pPr>
            <w:r>
              <w:rPr>
                <w:i w:val="0"/>
                <w:iCs w:val="0"/>
                <w:sz w:val="19"/>
                <w:szCs w:val="19"/>
              </w:rPr>
              <w:t xml:space="preserve">Dùng để pha loãng máu cho đếm tế bào Trạng thái vật lí: chất lỏng Màu: không Mùi: không Độ </w:t>
            </w:r>
            <w:r>
              <w:rPr>
                <w:i w:val="0"/>
                <w:iCs w:val="0"/>
                <w:sz w:val="19"/>
                <w:szCs w:val="19"/>
                <w:lang w:val="en-US" w:eastAsia="en-US" w:bidi="en-US"/>
              </w:rPr>
              <w:t xml:space="preserve">pH: </w:t>
            </w:r>
            <w:r>
              <w:rPr>
                <w:i w:val="0"/>
                <w:iCs w:val="0"/>
                <w:sz w:val="19"/>
                <w:szCs w:val="19"/>
              </w:rPr>
              <w:t xml:space="preserve">7,35 đến 7,55 Tính tan: tan trong nước Thành phần: Natri clorid. </w:t>
            </w:r>
            <w:r>
              <w:rPr>
                <w:i w:val="0"/>
                <w:iCs w:val="0"/>
                <w:sz w:val="19"/>
                <w:szCs w:val="19"/>
                <w:lang w:val="en-US" w:eastAsia="en-US" w:bidi="en-US"/>
              </w:rPr>
              <w:t xml:space="preserve">Sulfate </w:t>
            </w:r>
            <w:r>
              <w:rPr>
                <w:i w:val="0"/>
                <w:iCs w:val="0"/>
                <w:sz w:val="19"/>
                <w:szCs w:val="19"/>
              </w:rPr>
              <w:t xml:space="preserve">Tương thích hoàn toàn với máy xét nghiệm huyết học MEK. </w:t>
            </w:r>
            <w:r>
              <w:rPr>
                <w:i w:val="0"/>
                <w:iCs w:val="0"/>
                <w:sz w:val="19"/>
                <w:szCs w:val="19"/>
                <w:lang w:val="en-US" w:eastAsia="en-US" w:bidi="en-US"/>
              </w:rPr>
              <w:t xml:space="preserve">(Nihon </w:t>
            </w:r>
            <w:r>
              <w:rPr>
                <w:i w:val="0"/>
                <w:iCs w:val="0"/>
                <w:sz w:val="19"/>
                <w:szCs w:val="19"/>
              </w:rPr>
              <w:t>Kohden)</w:t>
            </w:r>
          </w:p>
        </w:tc>
        <w:tc>
          <w:tcPr>
            <w:tcW w:w="1404" w:type="dxa"/>
            <w:tcBorders>
              <w:top w:val="single" w:sz="4" w:space="0" w:color="auto"/>
              <w:left w:val="single" w:sz="4" w:space="0" w:color="auto"/>
            </w:tcBorders>
            <w:shd w:val="clear" w:color="auto" w:fill="FFFFFF"/>
            <w:vAlign w:val="center"/>
          </w:tcPr>
          <w:p w14:paraId="4634EA62" w14:textId="77777777" w:rsidR="006F71A1" w:rsidRDefault="00000000">
            <w:pPr>
              <w:pStyle w:val="Other0"/>
              <w:shd w:val="clear" w:color="auto" w:fill="auto"/>
              <w:spacing w:after="0" w:line="240" w:lineRule="auto"/>
              <w:ind w:firstLine="600"/>
              <w:jc w:val="both"/>
              <w:rPr>
                <w:sz w:val="19"/>
                <w:szCs w:val="19"/>
              </w:rPr>
            </w:pPr>
            <w:r>
              <w:rPr>
                <w:i w:val="0"/>
                <w:iCs w:val="0"/>
                <w:sz w:val="19"/>
                <w:szCs w:val="19"/>
              </w:rPr>
              <w:t>3</w:t>
            </w:r>
          </w:p>
        </w:tc>
        <w:tc>
          <w:tcPr>
            <w:tcW w:w="1012" w:type="dxa"/>
            <w:tcBorders>
              <w:top w:val="single" w:sz="4" w:space="0" w:color="auto"/>
              <w:left w:val="single" w:sz="4" w:space="0" w:color="auto"/>
              <w:right w:val="single" w:sz="4" w:space="0" w:color="auto"/>
            </w:tcBorders>
            <w:shd w:val="clear" w:color="auto" w:fill="FFFFFF"/>
            <w:vAlign w:val="center"/>
          </w:tcPr>
          <w:p w14:paraId="771078EE" w14:textId="77777777" w:rsidR="006F71A1" w:rsidRDefault="00000000">
            <w:pPr>
              <w:pStyle w:val="Other0"/>
              <w:shd w:val="clear" w:color="auto" w:fill="auto"/>
              <w:spacing w:after="0" w:line="240" w:lineRule="auto"/>
              <w:ind w:firstLine="300"/>
              <w:jc w:val="both"/>
              <w:rPr>
                <w:sz w:val="19"/>
                <w:szCs w:val="19"/>
              </w:rPr>
            </w:pPr>
            <w:r>
              <w:rPr>
                <w:i w:val="0"/>
                <w:iCs w:val="0"/>
                <w:sz w:val="19"/>
                <w:szCs w:val="19"/>
              </w:rPr>
              <w:t>Can</w:t>
            </w:r>
          </w:p>
        </w:tc>
      </w:tr>
      <w:tr w:rsidR="006F71A1" w14:paraId="67D5D695" w14:textId="77777777">
        <w:tblPrEx>
          <w:tblCellMar>
            <w:top w:w="0" w:type="dxa"/>
            <w:bottom w:w="0" w:type="dxa"/>
          </w:tblCellMar>
        </w:tblPrEx>
        <w:trPr>
          <w:trHeight w:hRule="exact" w:val="1458"/>
          <w:jc w:val="center"/>
        </w:trPr>
        <w:tc>
          <w:tcPr>
            <w:tcW w:w="497" w:type="dxa"/>
            <w:tcBorders>
              <w:top w:val="single" w:sz="4" w:space="0" w:color="auto"/>
              <w:left w:val="single" w:sz="4" w:space="0" w:color="auto"/>
            </w:tcBorders>
            <w:shd w:val="clear" w:color="auto" w:fill="FFFFFF"/>
            <w:vAlign w:val="center"/>
          </w:tcPr>
          <w:p w14:paraId="61234AAD" w14:textId="77777777" w:rsidR="006F71A1" w:rsidRDefault="00000000">
            <w:pPr>
              <w:pStyle w:val="Other0"/>
              <w:shd w:val="clear" w:color="auto" w:fill="auto"/>
              <w:spacing w:after="0" w:line="240" w:lineRule="auto"/>
              <w:ind w:firstLine="160"/>
              <w:jc w:val="both"/>
              <w:rPr>
                <w:sz w:val="19"/>
                <w:szCs w:val="19"/>
              </w:rPr>
            </w:pPr>
            <w:r>
              <w:rPr>
                <w:i w:val="0"/>
                <w:iCs w:val="0"/>
                <w:sz w:val="19"/>
                <w:szCs w:val="19"/>
                <w:lang w:val="en-US" w:eastAsia="en-US" w:bidi="en-US"/>
              </w:rPr>
              <w:t>6</w:t>
            </w:r>
          </w:p>
        </w:tc>
        <w:tc>
          <w:tcPr>
            <w:tcW w:w="2228" w:type="dxa"/>
            <w:tcBorders>
              <w:top w:val="single" w:sz="4" w:space="0" w:color="auto"/>
              <w:left w:val="single" w:sz="4" w:space="0" w:color="auto"/>
            </w:tcBorders>
            <w:shd w:val="clear" w:color="auto" w:fill="FFFFFF"/>
            <w:vAlign w:val="center"/>
          </w:tcPr>
          <w:p w14:paraId="21F4BA99" w14:textId="77777777" w:rsidR="006F71A1" w:rsidRDefault="00000000">
            <w:pPr>
              <w:pStyle w:val="Other0"/>
              <w:shd w:val="clear" w:color="auto" w:fill="auto"/>
              <w:spacing w:after="0" w:line="252" w:lineRule="auto"/>
              <w:ind w:firstLine="0"/>
              <w:jc w:val="center"/>
              <w:rPr>
                <w:sz w:val="19"/>
                <w:szCs w:val="19"/>
              </w:rPr>
            </w:pPr>
            <w:r>
              <w:rPr>
                <w:i w:val="0"/>
                <w:iCs w:val="0"/>
                <w:sz w:val="19"/>
                <w:szCs w:val="19"/>
              </w:rPr>
              <w:t>Hóa chất dùng cho máy phân tích huyết học Hóa chất ly giài hồng cầu dùng cho máy phân tích huyết học</w:t>
            </w:r>
          </w:p>
        </w:tc>
        <w:tc>
          <w:tcPr>
            <w:tcW w:w="5332" w:type="dxa"/>
            <w:tcBorders>
              <w:top w:val="single" w:sz="4" w:space="0" w:color="auto"/>
              <w:left w:val="single" w:sz="4" w:space="0" w:color="auto"/>
            </w:tcBorders>
            <w:shd w:val="clear" w:color="auto" w:fill="FFFFFF"/>
            <w:vAlign w:val="center"/>
          </w:tcPr>
          <w:p w14:paraId="44A73AB3" w14:textId="77777777" w:rsidR="006F71A1" w:rsidRDefault="00000000">
            <w:pPr>
              <w:pStyle w:val="Other0"/>
              <w:shd w:val="clear" w:color="auto" w:fill="auto"/>
              <w:spacing w:after="0" w:line="240" w:lineRule="auto"/>
              <w:ind w:firstLine="0"/>
              <w:jc w:val="center"/>
              <w:rPr>
                <w:sz w:val="19"/>
                <w:szCs w:val="19"/>
              </w:rPr>
            </w:pPr>
            <w:r>
              <w:rPr>
                <w:i w:val="0"/>
                <w:iCs w:val="0"/>
                <w:sz w:val="19"/>
                <w:szCs w:val="19"/>
              </w:rPr>
              <w:t xml:space="preserve">Dùng để ly giải màng tế bào hồng cầu cho phân tích </w:t>
            </w:r>
            <w:r>
              <w:rPr>
                <w:i w:val="0"/>
                <w:iCs w:val="0"/>
                <w:sz w:val="19"/>
                <w:szCs w:val="19"/>
                <w:lang w:val="en-US" w:eastAsia="en-US" w:bidi="en-US"/>
              </w:rPr>
              <w:t xml:space="preserve">Hemoglobin </w:t>
            </w:r>
            <w:r>
              <w:rPr>
                <w:i w:val="0"/>
                <w:iCs w:val="0"/>
                <w:sz w:val="19"/>
                <w:szCs w:val="19"/>
              </w:rPr>
              <w:t xml:space="preserve">Trạng thái vật lí: chất lòng Màu: không; Mùi: nhẹ Độ </w:t>
            </w:r>
            <w:r>
              <w:rPr>
                <w:i w:val="0"/>
                <w:iCs w:val="0"/>
                <w:sz w:val="19"/>
                <w:szCs w:val="19"/>
                <w:lang w:val="en-US" w:eastAsia="en-US" w:bidi="en-US"/>
              </w:rPr>
              <w:t xml:space="preserve">pH: </w:t>
            </w:r>
            <w:r>
              <w:rPr>
                <w:i w:val="0"/>
                <w:iCs w:val="0"/>
                <w:sz w:val="19"/>
                <w:szCs w:val="19"/>
              </w:rPr>
              <w:t>5 đến 7;</w:t>
            </w:r>
          </w:p>
          <w:p w14:paraId="5E83CAEE" w14:textId="77777777" w:rsidR="006F71A1" w:rsidRDefault="00000000">
            <w:pPr>
              <w:pStyle w:val="Other0"/>
              <w:shd w:val="clear" w:color="auto" w:fill="auto"/>
              <w:spacing w:after="0" w:line="240" w:lineRule="auto"/>
              <w:ind w:firstLine="0"/>
              <w:jc w:val="center"/>
              <w:rPr>
                <w:sz w:val="19"/>
                <w:szCs w:val="19"/>
              </w:rPr>
            </w:pPr>
            <w:r>
              <w:rPr>
                <w:i w:val="0"/>
                <w:iCs w:val="0"/>
                <w:sz w:val="19"/>
                <w:szCs w:val="19"/>
              </w:rPr>
              <w:t xml:space="preserve">Tính tan: tan trong nước Thành phần: Chất hoạt động bề mặt mang điện tích dương Tương thích hoàn toàn với máy xét nghiệm huyết học MEK </w:t>
            </w:r>
            <w:r>
              <w:rPr>
                <w:i w:val="0"/>
                <w:iCs w:val="0"/>
                <w:sz w:val="19"/>
                <w:szCs w:val="19"/>
                <w:lang w:val="en-US" w:eastAsia="en-US" w:bidi="en-US"/>
              </w:rPr>
              <w:t xml:space="preserve">(Nihon </w:t>
            </w:r>
            <w:r>
              <w:rPr>
                <w:i w:val="0"/>
                <w:iCs w:val="0"/>
                <w:sz w:val="19"/>
                <w:szCs w:val="19"/>
              </w:rPr>
              <w:t>Kohden).</w:t>
            </w:r>
          </w:p>
        </w:tc>
        <w:tc>
          <w:tcPr>
            <w:tcW w:w="1404" w:type="dxa"/>
            <w:tcBorders>
              <w:top w:val="single" w:sz="4" w:space="0" w:color="auto"/>
              <w:left w:val="single" w:sz="4" w:space="0" w:color="auto"/>
            </w:tcBorders>
            <w:shd w:val="clear" w:color="auto" w:fill="FFFFFF"/>
            <w:vAlign w:val="center"/>
          </w:tcPr>
          <w:p w14:paraId="010CE781" w14:textId="77777777" w:rsidR="006F71A1" w:rsidRDefault="00000000">
            <w:pPr>
              <w:pStyle w:val="Other0"/>
              <w:shd w:val="clear" w:color="auto" w:fill="auto"/>
              <w:spacing w:after="0" w:line="240" w:lineRule="auto"/>
              <w:ind w:firstLine="600"/>
              <w:jc w:val="both"/>
              <w:rPr>
                <w:sz w:val="19"/>
                <w:szCs w:val="19"/>
              </w:rPr>
            </w:pPr>
            <w:r>
              <w:rPr>
                <w:i w:val="0"/>
                <w:iCs w:val="0"/>
                <w:sz w:val="19"/>
                <w:szCs w:val="19"/>
              </w:rPr>
              <w:t>3</w:t>
            </w:r>
          </w:p>
        </w:tc>
        <w:tc>
          <w:tcPr>
            <w:tcW w:w="1012" w:type="dxa"/>
            <w:tcBorders>
              <w:top w:val="single" w:sz="4" w:space="0" w:color="auto"/>
              <w:left w:val="single" w:sz="4" w:space="0" w:color="auto"/>
              <w:right w:val="single" w:sz="4" w:space="0" w:color="auto"/>
            </w:tcBorders>
            <w:shd w:val="clear" w:color="auto" w:fill="FFFFFF"/>
            <w:vAlign w:val="center"/>
          </w:tcPr>
          <w:p w14:paraId="6719E793" w14:textId="77777777" w:rsidR="006F71A1" w:rsidRDefault="00000000">
            <w:pPr>
              <w:pStyle w:val="Other0"/>
              <w:shd w:val="clear" w:color="auto" w:fill="auto"/>
              <w:spacing w:after="0" w:line="240" w:lineRule="auto"/>
              <w:ind w:firstLine="300"/>
              <w:jc w:val="both"/>
              <w:rPr>
                <w:sz w:val="19"/>
                <w:szCs w:val="19"/>
              </w:rPr>
            </w:pPr>
            <w:r>
              <w:rPr>
                <w:i w:val="0"/>
                <w:iCs w:val="0"/>
                <w:sz w:val="19"/>
                <w:szCs w:val="19"/>
              </w:rPr>
              <w:t>can</w:t>
            </w:r>
          </w:p>
        </w:tc>
      </w:tr>
      <w:tr w:rsidR="006F71A1" w14:paraId="2829EC61" w14:textId="77777777">
        <w:tblPrEx>
          <w:tblCellMar>
            <w:top w:w="0" w:type="dxa"/>
            <w:bottom w:w="0" w:type="dxa"/>
          </w:tblCellMar>
        </w:tblPrEx>
        <w:trPr>
          <w:trHeight w:hRule="exact" w:val="364"/>
          <w:jc w:val="center"/>
        </w:trPr>
        <w:tc>
          <w:tcPr>
            <w:tcW w:w="497" w:type="dxa"/>
            <w:tcBorders>
              <w:top w:val="single" w:sz="4" w:space="0" w:color="auto"/>
              <w:left w:val="single" w:sz="4" w:space="0" w:color="auto"/>
            </w:tcBorders>
            <w:shd w:val="clear" w:color="auto" w:fill="FFFFFF"/>
          </w:tcPr>
          <w:p w14:paraId="1195F1D1" w14:textId="77777777" w:rsidR="006F71A1" w:rsidRDefault="00000000">
            <w:pPr>
              <w:pStyle w:val="Other0"/>
              <w:shd w:val="clear" w:color="auto" w:fill="auto"/>
              <w:spacing w:after="0" w:line="240" w:lineRule="auto"/>
              <w:ind w:firstLine="160"/>
              <w:jc w:val="both"/>
              <w:rPr>
                <w:sz w:val="19"/>
                <w:szCs w:val="19"/>
              </w:rPr>
            </w:pPr>
            <w:r>
              <w:rPr>
                <w:i w:val="0"/>
                <w:iCs w:val="0"/>
                <w:sz w:val="19"/>
                <w:szCs w:val="19"/>
                <w:lang w:val="en-US" w:eastAsia="en-US" w:bidi="en-US"/>
              </w:rPr>
              <w:t>7</w:t>
            </w:r>
          </w:p>
        </w:tc>
        <w:tc>
          <w:tcPr>
            <w:tcW w:w="2228" w:type="dxa"/>
            <w:tcBorders>
              <w:top w:val="single" w:sz="4" w:space="0" w:color="auto"/>
              <w:left w:val="single" w:sz="4" w:space="0" w:color="auto"/>
            </w:tcBorders>
            <w:shd w:val="clear" w:color="auto" w:fill="FFFFFF"/>
          </w:tcPr>
          <w:p w14:paraId="406A90AE" w14:textId="77777777" w:rsidR="006F71A1" w:rsidRDefault="00000000">
            <w:pPr>
              <w:pStyle w:val="Other0"/>
              <w:shd w:val="clear" w:color="auto" w:fill="auto"/>
              <w:spacing w:after="0" w:line="240" w:lineRule="auto"/>
              <w:ind w:firstLine="0"/>
              <w:jc w:val="both"/>
              <w:rPr>
                <w:sz w:val="19"/>
                <w:szCs w:val="19"/>
              </w:rPr>
            </w:pPr>
            <w:r>
              <w:rPr>
                <w:i w:val="0"/>
                <w:iCs w:val="0"/>
                <w:sz w:val="19"/>
                <w:szCs w:val="19"/>
              </w:rPr>
              <w:t>Hoá chất xét nghiệm Calci</w:t>
            </w:r>
          </w:p>
        </w:tc>
        <w:tc>
          <w:tcPr>
            <w:tcW w:w="5332" w:type="dxa"/>
            <w:tcBorders>
              <w:top w:val="single" w:sz="4" w:space="0" w:color="auto"/>
              <w:left w:val="single" w:sz="4" w:space="0" w:color="auto"/>
            </w:tcBorders>
            <w:shd w:val="clear" w:color="auto" w:fill="FFFFFF"/>
          </w:tcPr>
          <w:p w14:paraId="533D2E10" w14:textId="77777777" w:rsidR="006F71A1" w:rsidRDefault="00000000">
            <w:pPr>
              <w:pStyle w:val="Other0"/>
              <w:shd w:val="clear" w:color="auto" w:fill="auto"/>
              <w:spacing w:after="0" w:line="240" w:lineRule="auto"/>
              <w:ind w:firstLine="0"/>
              <w:jc w:val="center"/>
              <w:rPr>
                <w:sz w:val="19"/>
                <w:szCs w:val="19"/>
              </w:rPr>
            </w:pPr>
            <w:r>
              <w:rPr>
                <w:i w:val="0"/>
                <w:iCs w:val="0"/>
                <w:sz w:val="19"/>
                <w:szCs w:val="19"/>
              </w:rPr>
              <w:t>Định lượng calci toàn phần</w:t>
            </w:r>
          </w:p>
        </w:tc>
        <w:tc>
          <w:tcPr>
            <w:tcW w:w="1404" w:type="dxa"/>
            <w:tcBorders>
              <w:top w:val="single" w:sz="4" w:space="0" w:color="auto"/>
              <w:left w:val="single" w:sz="4" w:space="0" w:color="auto"/>
            </w:tcBorders>
            <w:shd w:val="clear" w:color="auto" w:fill="FFFFFF"/>
            <w:vAlign w:val="center"/>
          </w:tcPr>
          <w:p w14:paraId="6D1D0742" w14:textId="77777777" w:rsidR="006F71A1" w:rsidRDefault="00000000">
            <w:pPr>
              <w:pStyle w:val="Other0"/>
              <w:shd w:val="clear" w:color="auto" w:fill="auto"/>
              <w:spacing w:after="0" w:line="240" w:lineRule="auto"/>
              <w:ind w:firstLine="600"/>
              <w:jc w:val="both"/>
              <w:rPr>
                <w:sz w:val="19"/>
                <w:szCs w:val="19"/>
              </w:rPr>
            </w:pPr>
            <w:r>
              <w:rPr>
                <w:i w:val="0"/>
                <w:iCs w:val="0"/>
                <w:sz w:val="19"/>
                <w:szCs w:val="19"/>
              </w:rPr>
              <w:t>2</w:t>
            </w:r>
          </w:p>
        </w:tc>
        <w:tc>
          <w:tcPr>
            <w:tcW w:w="1012" w:type="dxa"/>
            <w:tcBorders>
              <w:top w:val="single" w:sz="4" w:space="0" w:color="auto"/>
              <w:left w:val="single" w:sz="4" w:space="0" w:color="auto"/>
              <w:right w:val="single" w:sz="4" w:space="0" w:color="auto"/>
            </w:tcBorders>
            <w:shd w:val="clear" w:color="auto" w:fill="FFFFFF"/>
          </w:tcPr>
          <w:p w14:paraId="0DAC5AF4" w14:textId="77777777" w:rsidR="006F71A1" w:rsidRDefault="00000000">
            <w:pPr>
              <w:pStyle w:val="Other0"/>
              <w:shd w:val="clear" w:color="auto" w:fill="auto"/>
              <w:spacing w:after="0" w:line="240" w:lineRule="auto"/>
              <w:ind w:firstLine="300"/>
              <w:jc w:val="both"/>
              <w:rPr>
                <w:sz w:val="19"/>
                <w:szCs w:val="19"/>
              </w:rPr>
            </w:pPr>
            <w:r>
              <w:rPr>
                <w:i w:val="0"/>
                <w:iCs w:val="0"/>
                <w:sz w:val="19"/>
                <w:szCs w:val="19"/>
              </w:rPr>
              <w:t>hộp</w:t>
            </w:r>
          </w:p>
        </w:tc>
      </w:tr>
      <w:tr w:rsidR="006F71A1" w14:paraId="7842ED09" w14:textId="77777777">
        <w:tblPrEx>
          <w:tblCellMar>
            <w:top w:w="0" w:type="dxa"/>
            <w:bottom w:w="0" w:type="dxa"/>
          </w:tblCellMar>
        </w:tblPrEx>
        <w:trPr>
          <w:trHeight w:hRule="exact" w:val="821"/>
          <w:jc w:val="center"/>
        </w:trPr>
        <w:tc>
          <w:tcPr>
            <w:tcW w:w="497" w:type="dxa"/>
            <w:tcBorders>
              <w:top w:val="single" w:sz="4" w:space="0" w:color="auto"/>
              <w:left w:val="single" w:sz="4" w:space="0" w:color="auto"/>
            </w:tcBorders>
            <w:shd w:val="clear" w:color="auto" w:fill="FFFFFF"/>
            <w:vAlign w:val="center"/>
          </w:tcPr>
          <w:p w14:paraId="6B5DFF61" w14:textId="77777777" w:rsidR="006F71A1" w:rsidRDefault="00000000">
            <w:pPr>
              <w:pStyle w:val="Other0"/>
              <w:shd w:val="clear" w:color="auto" w:fill="auto"/>
              <w:spacing w:after="0" w:line="240" w:lineRule="auto"/>
              <w:ind w:firstLine="160"/>
              <w:jc w:val="both"/>
              <w:rPr>
                <w:sz w:val="19"/>
                <w:szCs w:val="19"/>
              </w:rPr>
            </w:pPr>
            <w:r>
              <w:rPr>
                <w:i w:val="0"/>
                <w:iCs w:val="0"/>
                <w:sz w:val="19"/>
                <w:szCs w:val="19"/>
                <w:lang w:val="en-US" w:eastAsia="en-US" w:bidi="en-US"/>
              </w:rPr>
              <w:t>8</w:t>
            </w:r>
          </w:p>
        </w:tc>
        <w:tc>
          <w:tcPr>
            <w:tcW w:w="2228" w:type="dxa"/>
            <w:tcBorders>
              <w:top w:val="single" w:sz="4" w:space="0" w:color="auto"/>
              <w:left w:val="single" w:sz="4" w:space="0" w:color="auto"/>
            </w:tcBorders>
            <w:shd w:val="clear" w:color="auto" w:fill="FFFFFF"/>
            <w:vAlign w:val="center"/>
          </w:tcPr>
          <w:p w14:paraId="101B2AA5" w14:textId="77777777" w:rsidR="006F71A1" w:rsidRDefault="00000000">
            <w:pPr>
              <w:pStyle w:val="Other0"/>
              <w:shd w:val="clear" w:color="auto" w:fill="auto"/>
              <w:spacing w:after="0" w:line="240" w:lineRule="auto"/>
              <w:ind w:firstLine="0"/>
              <w:jc w:val="center"/>
              <w:rPr>
                <w:sz w:val="19"/>
                <w:szCs w:val="19"/>
              </w:rPr>
            </w:pPr>
            <w:r>
              <w:rPr>
                <w:i w:val="0"/>
                <w:iCs w:val="0"/>
                <w:sz w:val="19"/>
                <w:szCs w:val="19"/>
              </w:rPr>
              <w:t xml:space="preserve">Hóa chất dùng cho xét nghiệm định lượng </w:t>
            </w:r>
            <w:r>
              <w:rPr>
                <w:i w:val="0"/>
                <w:iCs w:val="0"/>
                <w:sz w:val="19"/>
                <w:szCs w:val="19"/>
                <w:lang w:val="en-US" w:eastAsia="en-US" w:bidi="en-US"/>
              </w:rPr>
              <w:t>Ethanol</w:t>
            </w:r>
          </w:p>
        </w:tc>
        <w:tc>
          <w:tcPr>
            <w:tcW w:w="5332" w:type="dxa"/>
            <w:tcBorders>
              <w:top w:val="single" w:sz="4" w:space="0" w:color="auto"/>
              <w:left w:val="single" w:sz="4" w:space="0" w:color="auto"/>
            </w:tcBorders>
            <w:shd w:val="clear" w:color="auto" w:fill="FFFFFF"/>
          </w:tcPr>
          <w:p w14:paraId="7D3FBFE6" w14:textId="77777777" w:rsidR="006F71A1" w:rsidRDefault="00000000">
            <w:pPr>
              <w:pStyle w:val="Other0"/>
              <w:shd w:val="clear" w:color="auto" w:fill="auto"/>
              <w:spacing w:after="0" w:line="240" w:lineRule="auto"/>
              <w:ind w:firstLine="0"/>
              <w:jc w:val="center"/>
              <w:rPr>
                <w:sz w:val="19"/>
                <w:szCs w:val="19"/>
              </w:rPr>
            </w:pPr>
            <w:r>
              <w:rPr>
                <w:i w:val="0"/>
                <w:iCs w:val="0"/>
                <w:sz w:val="19"/>
                <w:szCs w:val="19"/>
              </w:rPr>
              <w:t xml:space="preserve">Hóa chất dùng cho xét nghiệm định lượng </w:t>
            </w:r>
            <w:r>
              <w:rPr>
                <w:i w:val="0"/>
                <w:iCs w:val="0"/>
                <w:sz w:val="19"/>
                <w:szCs w:val="19"/>
                <w:lang w:val="en-US" w:eastAsia="en-US" w:bidi="en-US"/>
              </w:rPr>
              <w:t xml:space="preserve">Ethanol </w:t>
            </w:r>
            <w:r>
              <w:rPr>
                <w:i w:val="0"/>
                <w:iCs w:val="0"/>
                <w:sz w:val="19"/>
                <w:szCs w:val="19"/>
              </w:rPr>
              <w:t xml:space="preserve">mẫu huyết thanh, huyết tương và nước tiểu người Thành phần: </w:t>
            </w:r>
            <w:r>
              <w:rPr>
                <w:i w:val="0"/>
                <w:iCs w:val="0"/>
                <w:sz w:val="19"/>
                <w:szCs w:val="19"/>
                <w:lang w:val="en-US" w:eastAsia="en-US" w:bidi="en-US"/>
              </w:rPr>
              <w:t xml:space="preserve">NAD, alcohol dehydrogenase: </w:t>
            </w:r>
            <w:r>
              <w:rPr>
                <w:i w:val="0"/>
                <w:iCs w:val="0"/>
                <w:sz w:val="19"/>
                <w:szCs w:val="19"/>
              </w:rPr>
              <w:t>(hộp lx20ml+lx7ml)</w:t>
            </w:r>
          </w:p>
        </w:tc>
        <w:tc>
          <w:tcPr>
            <w:tcW w:w="1404" w:type="dxa"/>
            <w:tcBorders>
              <w:top w:val="single" w:sz="4" w:space="0" w:color="auto"/>
              <w:left w:val="single" w:sz="4" w:space="0" w:color="auto"/>
            </w:tcBorders>
            <w:shd w:val="clear" w:color="auto" w:fill="FFFFFF"/>
            <w:vAlign w:val="center"/>
          </w:tcPr>
          <w:p w14:paraId="11B1D118" w14:textId="77777777" w:rsidR="006F71A1" w:rsidRDefault="00000000">
            <w:pPr>
              <w:pStyle w:val="Other0"/>
              <w:shd w:val="clear" w:color="auto" w:fill="auto"/>
              <w:spacing w:after="0" w:line="240" w:lineRule="auto"/>
              <w:ind w:firstLine="600"/>
              <w:jc w:val="both"/>
              <w:rPr>
                <w:sz w:val="19"/>
                <w:szCs w:val="19"/>
              </w:rPr>
            </w:pPr>
            <w:r>
              <w:rPr>
                <w:i w:val="0"/>
                <w:iCs w:val="0"/>
                <w:sz w:val="19"/>
                <w:szCs w:val="19"/>
              </w:rPr>
              <w:t>2</w:t>
            </w:r>
          </w:p>
        </w:tc>
        <w:tc>
          <w:tcPr>
            <w:tcW w:w="1012" w:type="dxa"/>
            <w:tcBorders>
              <w:top w:val="single" w:sz="4" w:space="0" w:color="auto"/>
              <w:left w:val="single" w:sz="4" w:space="0" w:color="auto"/>
              <w:right w:val="single" w:sz="4" w:space="0" w:color="auto"/>
            </w:tcBorders>
            <w:shd w:val="clear" w:color="auto" w:fill="FFFFFF"/>
            <w:vAlign w:val="center"/>
          </w:tcPr>
          <w:p w14:paraId="6DAF46FB" w14:textId="77777777" w:rsidR="006F71A1" w:rsidRDefault="00000000">
            <w:pPr>
              <w:pStyle w:val="Other0"/>
              <w:shd w:val="clear" w:color="auto" w:fill="auto"/>
              <w:spacing w:after="0" w:line="240" w:lineRule="auto"/>
              <w:ind w:firstLine="300"/>
              <w:jc w:val="both"/>
              <w:rPr>
                <w:sz w:val="19"/>
                <w:szCs w:val="19"/>
              </w:rPr>
            </w:pPr>
            <w:r>
              <w:rPr>
                <w:i w:val="0"/>
                <w:iCs w:val="0"/>
                <w:sz w:val="19"/>
                <w:szCs w:val="19"/>
              </w:rPr>
              <w:t>Hộp</w:t>
            </w:r>
          </w:p>
        </w:tc>
      </w:tr>
      <w:tr w:rsidR="006F71A1" w14:paraId="7336DAE2" w14:textId="77777777">
        <w:tblPrEx>
          <w:tblCellMar>
            <w:top w:w="0" w:type="dxa"/>
            <w:bottom w:w="0" w:type="dxa"/>
          </w:tblCellMar>
        </w:tblPrEx>
        <w:trPr>
          <w:trHeight w:hRule="exact" w:val="598"/>
          <w:jc w:val="center"/>
        </w:trPr>
        <w:tc>
          <w:tcPr>
            <w:tcW w:w="497" w:type="dxa"/>
            <w:tcBorders>
              <w:top w:val="single" w:sz="4" w:space="0" w:color="auto"/>
              <w:left w:val="single" w:sz="4" w:space="0" w:color="auto"/>
            </w:tcBorders>
            <w:shd w:val="clear" w:color="auto" w:fill="FFFFFF"/>
            <w:vAlign w:val="center"/>
          </w:tcPr>
          <w:p w14:paraId="3A8C7B2A" w14:textId="77777777" w:rsidR="006F71A1" w:rsidRDefault="00000000">
            <w:pPr>
              <w:pStyle w:val="Other0"/>
              <w:shd w:val="clear" w:color="auto" w:fill="auto"/>
              <w:spacing w:after="0" w:line="240" w:lineRule="auto"/>
              <w:ind w:firstLine="160"/>
              <w:jc w:val="both"/>
              <w:rPr>
                <w:sz w:val="19"/>
                <w:szCs w:val="19"/>
              </w:rPr>
            </w:pPr>
            <w:r>
              <w:rPr>
                <w:i w:val="0"/>
                <w:iCs w:val="0"/>
                <w:sz w:val="19"/>
                <w:szCs w:val="19"/>
                <w:lang w:val="en-US" w:eastAsia="en-US" w:bidi="en-US"/>
              </w:rPr>
              <w:t>9</w:t>
            </w:r>
          </w:p>
        </w:tc>
        <w:tc>
          <w:tcPr>
            <w:tcW w:w="2228" w:type="dxa"/>
            <w:tcBorders>
              <w:top w:val="single" w:sz="4" w:space="0" w:color="auto"/>
              <w:left w:val="single" w:sz="4" w:space="0" w:color="auto"/>
            </w:tcBorders>
            <w:shd w:val="clear" w:color="auto" w:fill="FFFFFF"/>
          </w:tcPr>
          <w:p w14:paraId="3A5DCEB4" w14:textId="77777777" w:rsidR="006F71A1" w:rsidRDefault="00000000">
            <w:pPr>
              <w:pStyle w:val="Other0"/>
              <w:shd w:val="clear" w:color="auto" w:fill="auto"/>
              <w:spacing w:after="0" w:line="240" w:lineRule="auto"/>
              <w:ind w:firstLine="0"/>
              <w:jc w:val="both"/>
              <w:rPr>
                <w:sz w:val="19"/>
                <w:szCs w:val="19"/>
              </w:rPr>
            </w:pPr>
            <w:r>
              <w:rPr>
                <w:i w:val="0"/>
                <w:iCs w:val="0"/>
                <w:sz w:val="19"/>
                <w:szCs w:val="19"/>
              </w:rPr>
              <w:t>Hóa chất kiểm chuẩn mức</w:t>
            </w:r>
          </w:p>
          <w:p w14:paraId="3BCF9E11" w14:textId="77777777" w:rsidR="006F71A1" w:rsidRDefault="00000000">
            <w:pPr>
              <w:pStyle w:val="Other0"/>
              <w:shd w:val="clear" w:color="auto" w:fill="auto"/>
              <w:spacing w:after="0" w:line="240" w:lineRule="auto"/>
              <w:ind w:firstLine="0"/>
              <w:jc w:val="center"/>
              <w:rPr>
                <w:sz w:val="19"/>
                <w:szCs w:val="19"/>
              </w:rPr>
            </w:pPr>
            <w:r>
              <w:rPr>
                <w:i w:val="0"/>
                <w:iCs w:val="0"/>
                <w:sz w:val="19"/>
                <w:szCs w:val="19"/>
              </w:rPr>
              <w:t xml:space="preserve">1 cho </w:t>
            </w:r>
            <w:r>
              <w:rPr>
                <w:i w:val="0"/>
                <w:iCs w:val="0"/>
                <w:sz w:val="19"/>
                <w:szCs w:val="19"/>
                <w:lang w:val="en-US" w:eastAsia="en-US" w:bidi="en-US"/>
              </w:rPr>
              <w:t>Ethanol</w:t>
            </w:r>
          </w:p>
        </w:tc>
        <w:tc>
          <w:tcPr>
            <w:tcW w:w="5332" w:type="dxa"/>
            <w:tcBorders>
              <w:top w:val="single" w:sz="4" w:space="0" w:color="auto"/>
              <w:left w:val="single" w:sz="4" w:space="0" w:color="auto"/>
            </w:tcBorders>
            <w:shd w:val="clear" w:color="auto" w:fill="FFFFFF"/>
          </w:tcPr>
          <w:p w14:paraId="26EFC160" w14:textId="77777777" w:rsidR="006F71A1" w:rsidRDefault="00000000">
            <w:pPr>
              <w:pStyle w:val="Other0"/>
              <w:shd w:val="clear" w:color="auto" w:fill="auto"/>
              <w:spacing w:after="0" w:line="257" w:lineRule="auto"/>
              <w:ind w:firstLine="0"/>
              <w:jc w:val="center"/>
              <w:rPr>
                <w:sz w:val="19"/>
                <w:szCs w:val="19"/>
              </w:rPr>
            </w:pPr>
            <w:r>
              <w:rPr>
                <w:i w:val="0"/>
                <w:iCs w:val="0"/>
                <w:sz w:val="19"/>
                <w:szCs w:val="19"/>
              </w:rPr>
              <w:t xml:space="preserve">Hóa chất kiểm chuẩn mức 1 cho các xét nghiệm định lượng </w:t>
            </w:r>
            <w:r>
              <w:rPr>
                <w:i w:val="0"/>
                <w:iCs w:val="0"/>
                <w:sz w:val="19"/>
                <w:szCs w:val="19"/>
                <w:lang w:val="en-US" w:eastAsia="en-US" w:bidi="en-US"/>
              </w:rPr>
              <w:t xml:space="preserve">Ammonia, Ethanol </w:t>
            </w:r>
            <w:r>
              <w:rPr>
                <w:i w:val="0"/>
                <w:iCs w:val="0"/>
                <w:sz w:val="19"/>
                <w:szCs w:val="19"/>
              </w:rPr>
              <w:t>và CO2.</w:t>
            </w:r>
          </w:p>
        </w:tc>
        <w:tc>
          <w:tcPr>
            <w:tcW w:w="1404" w:type="dxa"/>
            <w:tcBorders>
              <w:top w:val="single" w:sz="4" w:space="0" w:color="auto"/>
              <w:left w:val="single" w:sz="4" w:space="0" w:color="auto"/>
            </w:tcBorders>
            <w:shd w:val="clear" w:color="auto" w:fill="FFFFFF"/>
            <w:vAlign w:val="center"/>
          </w:tcPr>
          <w:p w14:paraId="56DA597D" w14:textId="77777777" w:rsidR="006F71A1" w:rsidRDefault="00000000">
            <w:pPr>
              <w:pStyle w:val="Other0"/>
              <w:shd w:val="clear" w:color="auto" w:fill="auto"/>
              <w:spacing w:after="0" w:line="240" w:lineRule="auto"/>
              <w:ind w:firstLine="600"/>
              <w:jc w:val="both"/>
              <w:rPr>
                <w:sz w:val="19"/>
                <w:szCs w:val="19"/>
              </w:rPr>
            </w:pPr>
            <w:r>
              <w:rPr>
                <w:i w:val="0"/>
                <w:iCs w:val="0"/>
                <w:sz w:val="19"/>
                <w:szCs w:val="19"/>
              </w:rPr>
              <w:t>1</w:t>
            </w:r>
          </w:p>
        </w:tc>
        <w:tc>
          <w:tcPr>
            <w:tcW w:w="1012" w:type="dxa"/>
            <w:tcBorders>
              <w:top w:val="single" w:sz="4" w:space="0" w:color="auto"/>
              <w:left w:val="single" w:sz="4" w:space="0" w:color="auto"/>
              <w:right w:val="single" w:sz="4" w:space="0" w:color="auto"/>
            </w:tcBorders>
            <w:shd w:val="clear" w:color="auto" w:fill="FFFFFF"/>
            <w:vAlign w:val="center"/>
          </w:tcPr>
          <w:p w14:paraId="11A7F38B" w14:textId="77777777" w:rsidR="006F71A1" w:rsidRDefault="00000000">
            <w:pPr>
              <w:pStyle w:val="Other0"/>
              <w:shd w:val="clear" w:color="auto" w:fill="auto"/>
              <w:spacing w:after="0" w:line="240" w:lineRule="auto"/>
              <w:ind w:firstLine="300"/>
              <w:jc w:val="both"/>
              <w:rPr>
                <w:sz w:val="19"/>
                <w:szCs w:val="19"/>
              </w:rPr>
            </w:pPr>
            <w:r>
              <w:rPr>
                <w:i w:val="0"/>
                <w:iCs w:val="0"/>
                <w:sz w:val="19"/>
                <w:szCs w:val="19"/>
              </w:rPr>
              <w:t>Hộp</w:t>
            </w:r>
          </w:p>
        </w:tc>
      </w:tr>
      <w:tr w:rsidR="006F71A1" w14:paraId="7BF66840" w14:textId="77777777">
        <w:tblPrEx>
          <w:tblCellMar>
            <w:top w:w="0" w:type="dxa"/>
            <w:bottom w:w="0" w:type="dxa"/>
          </w:tblCellMar>
        </w:tblPrEx>
        <w:trPr>
          <w:trHeight w:hRule="exact" w:val="598"/>
          <w:jc w:val="center"/>
        </w:trPr>
        <w:tc>
          <w:tcPr>
            <w:tcW w:w="497" w:type="dxa"/>
            <w:tcBorders>
              <w:top w:val="single" w:sz="4" w:space="0" w:color="auto"/>
              <w:left w:val="single" w:sz="4" w:space="0" w:color="auto"/>
            </w:tcBorders>
            <w:shd w:val="clear" w:color="auto" w:fill="FFFFFF"/>
            <w:vAlign w:val="center"/>
          </w:tcPr>
          <w:p w14:paraId="1A780392" w14:textId="77777777" w:rsidR="006F71A1" w:rsidRDefault="00000000">
            <w:pPr>
              <w:pStyle w:val="Other0"/>
              <w:shd w:val="clear" w:color="auto" w:fill="auto"/>
              <w:spacing w:after="0" w:line="240" w:lineRule="auto"/>
              <w:ind w:firstLine="160"/>
              <w:jc w:val="both"/>
              <w:rPr>
                <w:sz w:val="19"/>
                <w:szCs w:val="19"/>
              </w:rPr>
            </w:pPr>
            <w:r>
              <w:rPr>
                <w:i w:val="0"/>
                <w:iCs w:val="0"/>
                <w:sz w:val="19"/>
                <w:szCs w:val="19"/>
                <w:lang w:val="en-US" w:eastAsia="en-US" w:bidi="en-US"/>
              </w:rPr>
              <w:t>10</w:t>
            </w:r>
          </w:p>
        </w:tc>
        <w:tc>
          <w:tcPr>
            <w:tcW w:w="2228" w:type="dxa"/>
            <w:tcBorders>
              <w:top w:val="single" w:sz="4" w:space="0" w:color="auto"/>
              <w:left w:val="single" w:sz="4" w:space="0" w:color="auto"/>
            </w:tcBorders>
            <w:shd w:val="clear" w:color="auto" w:fill="FFFFFF"/>
          </w:tcPr>
          <w:p w14:paraId="092DA812" w14:textId="77777777" w:rsidR="006F71A1" w:rsidRDefault="00000000">
            <w:pPr>
              <w:pStyle w:val="Other0"/>
              <w:shd w:val="clear" w:color="auto" w:fill="auto"/>
              <w:spacing w:after="0" w:line="240" w:lineRule="auto"/>
              <w:ind w:firstLine="0"/>
              <w:jc w:val="both"/>
              <w:rPr>
                <w:sz w:val="19"/>
                <w:szCs w:val="19"/>
              </w:rPr>
            </w:pPr>
            <w:r>
              <w:rPr>
                <w:i w:val="0"/>
                <w:iCs w:val="0"/>
                <w:sz w:val="19"/>
                <w:szCs w:val="19"/>
              </w:rPr>
              <w:t>Hóa chất kiểm chuẩn mức</w:t>
            </w:r>
          </w:p>
          <w:p w14:paraId="37957E93" w14:textId="77777777" w:rsidR="006F71A1" w:rsidRDefault="00000000">
            <w:pPr>
              <w:pStyle w:val="Other0"/>
              <w:shd w:val="clear" w:color="auto" w:fill="auto"/>
              <w:spacing w:after="0" w:line="240" w:lineRule="auto"/>
              <w:ind w:firstLine="500"/>
              <w:jc w:val="both"/>
              <w:rPr>
                <w:sz w:val="19"/>
                <w:szCs w:val="19"/>
              </w:rPr>
            </w:pPr>
            <w:r>
              <w:rPr>
                <w:i w:val="0"/>
                <w:iCs w:val="0"/>
                <w:sz w:val="19"/>
                <w:szCs w:val="19"/>
              </w:rPr>
              <w:t xml:space="preserve">2 cho </w:t>
            </w:r>
            <w:r>
              <w:rPr>
                <w:i w:val="0"/>
                <w:iCs w:val="0"/>
                <w:sz w:val="19"/>
                <w:szCs w:val="19"/>
                <w:lang w:val="en-US" w:eastAsia="en-US" w:bidi="en-US"/>
              </w:rPr>
              <w:t>Ethanol</w:t>
            </w:r>
          </w:p>
        </w:tc>
        <w:tc>
          <w:tcPr>
            <w:tcW w:w="5332" w:type="dxa"/>
            <w:tcBorders>
              <w:top w:val="single" w:sz="4" w:space="0" w:color="auto"/>
              <w:left w:val="single" w:sz="4" w:space="0" w:color="auto"/>
            </w:tcBorders>
            <w:shd w:val="clear" w:color="auto" w:fill="FFFFFF"/>
          </w:tcPr>
          <w:p w14:paraId="7D25A48A" w14:textId="77777777" w:rsidR="006F71A1" w:rsidRDefault="00000000">
            <w:pPr>
              <w:pStyle w:val="Other0"/>
              <w:shd w:val="clear" w:color="auto" w:fill="auto"/>
              <w:spacing w:after="0" w:line="257" w:lineRule="auto"/>
              <w:ind w:firstLine="0"/>
              <w:jc w:val="center"/>
              <w:rPr>
                <w:sz w:val="19"/>
                <w:szCs w:val="19"/>
              </w:rPr>
            </w:pPr>
            <w:r>
              <w:rPr>
                <w:i w:val="0"/>
                <w:iCs w:val="0"/>
                <w:sz w:val="19"/>
                <w:szCs w:val="19"/>
              </w:rPr>
              <w:t xml:space="preserve">Hóa chất kiểm chuẩn mức 2 cho các xét nghiệm định lượng </w:t>
            </w:r>
            <w:r>
              <w:rPr>
                <w:i w:val="0"/>
                <w:iCs w:val="0"/>
                <w:sz w:val="19"/>
                <w:szCs w:val="19"/>
                <w:lang w:val="en-US" w:eastAsia="en-US" w:bidi="en-US"/>
              </w:rPr>
              <w:t xml:space="preserve">Ammonia, Ethanol </w:t>
            </w:r>
            <w:r>
              <w:rPr>
                <w:i w:val="0"/>
                <w:iCs w:val="0"/>
                <w:sz w:val="19"/>
                <w:szCs w:val="19"/>
              </w:rPr>
              <w:t>và CO2.</w:t>
            </w:r>
          </w:p>
        </w:tc>
        <w:tc>
          <w:tcPr>
            <w:tcW w:w="1404" w:type="dxa"/>
            <w:tcBorders>
              <w:top w:val="single" w:sz="4" w:space="0" w:color="auto"/>
              <w:left w:val="single" w:sz="4" w:space="0" w:color="auto"/>
            </w:tcBorders>
            <w:shd w:val="clear" w:color="auto" w:fill="FFFFFF"/>
            <w:vAlign w:val="center"/>
          </w:tcPr>
          <w:p w14:paraId="28264BDA" w14:textId="77777777" w:rsidR="006F71A1" w:rsidRDefault="00000000">
            <w:pPr>
              <w:pStyle w:val="Other0"/>
              <w:shd w:val="clear" w:color="auto" w:fill="auto"/>
              <w:spacing w:after="0" w:line="240" w:lineRule="auto"/>
              <w:ind w:firstLine="600"/>
              <w:jc w:val="both"/>
              <w:rPr>
                <w:sz w:val="19"/>
                <w:szCs w:val="19"/>
              </w:rPr>
            </w:pPr>
            <w:r>
              <w:rPr>
                <w:i w:val="0"/>
                <w:iCs w:val="0"/>
                <w:sz w:val="19"/>
                <w:szCs w:val="19"/>
              </w:rPr>
              <w:t>1</w:t>
            </w:r>
          </w:p>
        </w:tc>
        <w:tc>
          <w:tcPr>
            <w:tcW w:w="1012" w:type="dxa"/>
            <w:tcBorders>
              <w:top w:val="single" w:sz="4" w:space="0" w:color="auto"/>
              <w:left w:val="single" w:sz="4" w:space="0" w:color="auto"/>
              <w:right w:val="single" w:sz="4" w:space="0" w:color="auto"/>
            </w:tcBorders>
            <w:shd w:val="clear" w:color="auto" w:fill="FFFFFF"/>
            <w:vAlign w:val="center"/>
          </w:tcPr>
          <w:p w14:paraId="6038BEA3" w14:textId="77777777" w:rsidR="006F71A1" w:rsidRDefault="00000000">
            <w:pPr>
              <w:pStyle w:val="Other0"/>
              <w:shd w:val="clear" w:color="auto" w:fill="auto"/>
              <w:spacing w:after="0" w:line="240" w:lineRule="auto"/>
              <w:ind w:firstLine="300"/>
              <w:jc w:val="both"/>
              <w:rPr>
                <w:sz w:val="19"/>
                <w:szCs w:val="19"/>
              </w:rPr>
            </w:pPr>
            <w:r>
              <w:rPr>
                <w:i w:val="0"/>
                <w:iCs w:val="0"/>
                <w:sz w:val="19"/>
                <w:szCs w:val="19"/>
              </w:rPr>
              <w:t>Hộp</w:t>
            </w:r>
          </w:p>
        </w:tc>
      </w:tr>
      <w:tr w:rsidR="006F71A1" w14:paraId="22CF3E0D" w14:textId="77777777">
        <w:tblPrEx>
          <w:tblCellMar>
            <w:top w:w="0" w:type="dxa"/>
            <w:bottom w:w="0" w:type="dxa"/>
          </w:tblCellMar>
        </w:tblPrEx>
        <w:trPr>
          <w:trHeight w:hRule="exact" w:val="598"/>
          <w:jc w:val="center"/>
        </w:trPr>
        <w:tc>
          <w:tcPr>
            <w:tcW w:w="497" w:type="dxa"/>
            <w:tcBorders>
              <w:top w:val="single" w:sz="4" w:space="0" w:color="auto"/>
              <w:left w:val="single" w:sz="4" w:space="0" w:color="auto"/>
            </w:tcBorders>
            <w:shd w:val="clear" w:color="auto" w:fill="FFFFFF"/>
            <w:vAlign w:val="center"/>
          </w:tcPr>
          <w:p w14:paraId="370A54D0" w14:textId="77777777" w:rsidR="006F71A1" w:rsidRDefault="00000000">
            <w:pPr>
              <w:pStyle w:val="Other0"/>
              <w:shd w:val="clear" w:color="auto" w:fill="auto"/>
              <w:spacing w:after="0" w:line="240" w:lineRule="auto"/>
              <w:ind w:firstLine="160"/>
              <w:jc w:val="both"/>
              <w:rPr>
                <w:sz w:val="19"/>
                <w:szCs w:val="19"/>
              </w:rPr>
            </w:pPr>
            <w:r>
              <w:rPr>
                <w:i w:val="0"/>
                <w:iCs w:val="0"/>
                <w:sz w:val="19"/>
                <w:szCs w:val="19"/>
                <w:lang w:val="en-US" w:eastAsia="en-US" w:bidi="en-US"/>
              </w:rPr>
              <w:t>11</w:t>
            </w:r>
          </w:p>
        </w:tc>
        <w:tc>
          <w:tcPr>
            <w:tcW w:w="2228" w:type="dxa"/>
            <w:tcBorders>
              <w:top w:val="single" w:sz="4" w:space="0" w:color="auto"/>
              <w:left w:val="single" w:sz="4" w:space="0" w:color="auto"/>
            </w:tcBorders>
            <w:shd w:val="clear" w:color="auto" w:fill="FFFFFF"/>
          </w:tcPr>
          <w:p w14:paraId="22648941" w14:textId="77777777" w:rsidR="006F71A1" w:rsidRDefault="00000000">
            <w:pPr>
              <w:pStyle w:val="Other0"/>
              <w:shd w:val="clear" w:color="auto" w:fill="auto"/>
              <w:spacing w:after="0" w:line="254" w:lineRule="auto"/>
              <w:ind w:firstLine="0"/>
              <w:jc w:val="center"/>
              <w:rPr>
                <w:sz w:val="19"/>
                <w:szCs w:val="19"/>
              </w:rPr>
            </w:pPr>
            <w:r>
              <w:rPr>
                <w:i w:val="0"/>
                <w:iCs w:val="0"/>
                <w:sz w:val="19"/>
                <w:szCs w:val="19"/>
              </w:rPr>
              <w:t xml:space="preserve">Hóa chất hiệu chuẩn cho </w:t>
            </w:r>
            <w:r>
              <w:rPr>
                <w:i w:val="0"/>
                <w:iCs w:val="0"/>
                <w:sz w:val="19"/>
                <w:szCs w:val="19"/>
                <w:lang w:val="en-US" w:eastAsia="en-US" w:bidi="en-US"/>
              </w:rPr>
              <w:t>Ethanol</w:t>
            </w:r>
          </w:p>
        </w:tc>
        <w:tc>
          <w:tcPr>
            <w:tcW w:w="5332" w:type="dxa"/>
            <w:tcBorders>
              <w:top w:val="single" w:sz="4" w:space="0" w:color="auto"/>
              <w:left w:val="single" w:sz="4" w:space="0" w:color="auto"/>
            </w:tcBorders>
            <w:shd w:val="clear" w:color="auto" w:fill="FFFFFF"/>
          </w:tcPr>
          <w:p w14:paraId="05F2465A" w14:textId="77777777" w:rsidR="006F71A1" w:rsidRDefault="00000000">
            <w:pPr>
              <w:pStyle w:val="Other0"/>
              <w:shd w:val="clear" w:color="auto" w:fill="auto"/>
              <w:spacing w:after="0" w:line="240" w:lineRule="auto"/>
              <w:ind w:firstLine="0"/>
              <w:jc w:val="center"/>
              <w:rPr>
                <w:sz w:val="19"/>
                <w:szCs w:val="19"/>
              </w:rPr>
            </w:pPr>
            <w:r>
              <w:rPr>
                <w:i w:val="0"/>
                <w:iCs w:val="0"/>
                <w:sz w:val="19"/>
                <w:szCs w:val="19"/>
              </w:rPr>
              <w:t xml:space="preserve">Hóa chất hiệu chuẩn cho các xét nghiệm định lượng </w:t>
            </w:r>
            <w:r>
              <w:rPr>
                <w:i w:val="0"/>
                <w:iCs w:val="0"/>
                <w:sz w:val="19"/>
                <w:szCs w:val="19"/>
                <w:lang w:val="en-US" w:eastAsia="en-US" w:bidi="en-US"/>
              </w:rPr>
              <w:t xml:space="preserve">Ammonia, Ethanol </w:t>
            </w:r>
            <w:r>
              <w:rPr>
                <w:i w:val="0"/>
                <w:iCs w:val="0"/>
                <w:sz w:val="19"/>
                <w:szCs w:val="19"/>
              </w:rPr>
              <w:t>và CO2</w:t>
            </w:r>
          </w:p>
        </w:tc>
        <w:tc>
          <w:tcPr>
            <w:tcW w:w="1404" w:type="dxa"/>
            <w:tcBorders>
              <w:top w:val="single" w:sz="4" w:space="0" w:color="auto"/>
              <w:left w:val="single" w:sz="4" w:space="0" w:color="auto"/>
            </w:tcBorders>
            <w:shd w:val="clear" w:color="auto" w:fill="FFFFFF"/>
            <w:vAlign w:val="center"/>
          </w:tcPr>
          <w:p w14:paraId="3A81A5F7" w14:textId="77777777" w:rsidR="006F71A1" w:rsidRDefault="00000000">
            <w:pPr>
              <w:pStyle w:val="Other0"/>
              <w:shd w:val="clear" w:color="auto" w:fill="auto"/>
              <w:spacing w:after="0" w:line="240" w:lineRule="auto"/>
              <w:ind w:firstLine="600"/>
              <w:jc w:val="both"/>
              <w:rPr>
                <w:sz w:val="19"/>
                <w:szCs w:val="19"/>
              </w:rPr>
            </w:pPr>
            <w:r>
              <w:rPr>
                <w:i w:val="0"/>
                <w:iCs w:val="0"/>
                <w:sz w:val="19"/>
                <w:szCs w:val="19"/>
              </w:rPr>
              <w:t>1</w:t>
            </w:r>
          </w:p>
        </w:tc>
        <w:tc>
          <w:tcPr>
            <w:tcW w:w="1012" w:type="dxa"/>
            <w:tcBorders>
              <w:top w:val="single" w:sz="4" w:space="0" w:color="auto"/>
              <w:left w:val="single" w:sz="4" w:space="0" w:color="auto"/>
              <w:right w:val="single" w:sz="4" w:space="0" w:color="auto"/>
            </w:tcBorders>
            <w:shd w:val="clear" w:color="auto" w:fill="FFFFFF"/>
            <w:vAlign w:val="center"/>
          </w:tcPr>
          <w:p w14:paraId="1AC8C235" w14:textId="77777777" w:rsidR="006F71A1" w:rsidRDefault="00000000">
            <w:pPr>
              <w:pStyle w:val="Other0"/>
              <w:shd w:val="clear" w:color="auto" w:fill="auto"/>
              <w:spacing w:after="0" w:line="240" w:lineRule="auto"/>
              <w:ind w:firstLine="300"/>
              <w:jc w:val="both"/>
              <w:rPr>
                <w:sz w:val="19"/>
                <w:szCs w:val="19"/>
              </w:rPr>
            </w:pPr>
            <w:r>
              <w:rPr>
                <w:i w:val="0"/>
                <w:iCs w:val="0"/>
                <w:sz w:val="19"/>
                <w:szCs w:val="19"/>
              </w:rPr>
              <w:t>Hộp .</w:t>
            </w:r>
          </w:p>
        </w:tc>
      </w:tr>
      <w:tr w:rsidR="006F71A1" w14:paraId="7F81C199" w14:textId="77777777">
        <w:tblPrEx>
          <w:tblCellMar>
            <w:top w:w="0" w:type="dxa"/>
            <w:bottom w:w="0" w:type="dxa"/>
          </w:tblCellMar>
        </w:tblPrEx>
        <w:trPr>
          <w:trHeight w:hRule="exact" w:val="1746"/>
          <w:jc w:val="center"/>
        </w:trPr>
        <w:tc>
          <w:tcPr>
            <w:tcW w:w="497" w:type="dxa"/>
            <w:tcBorders>
              <w:top w:val="single" w:sz="4" w:space="0" w:color="auto"/>
              <w:left w:val="single" w:sz="4" w:space="0" w:color="auto"/>
            </w:tcBorders>
            <w:shd w:val="clear" w:color="auto" w:fill="FFFFFF"/>
            <w:vAlign w:val="center"/>
          </w:tcPr>
          <w:p w14:paraId="038C478D" w14:textId="77777777" w:rsidR="006F71A1" w:rsidRDefault="00000000">
            <w:pPr>
              <w:pStyle w:val="Other0"/>
              <w:shd w:val="clear" w:color="auto" w:fill="auto"/>
              <w:spacing w:after="0" w:line="240" w:lineRule="auto"/>
              <w:ind w:firstLine="160"/>
              <w:jc w:val="both"/>
              <w:rPr>
                <w:sz w:val="19"/>
                <w:szCs w:val="19"/>
              </w:rPr>
            </w:pPr>
            <w:r>
              <w:rPr>
                <w:i w:val="0"/>
                <w:iCs w:val="0"/>
                <w:sz w:val="19"/>
                <w:szCs w:val="19"/>
                <w:lang w:val="en-US" w:eastAsia="en-US" w:bidi="en-US"/>
              </w:rPr>
              <w:t>12</w:t>
            </w:r>
          </w:p>
        </w:tc>
        <w:tc>
          <w:tcPr>
            <w:tcW w:w="2228" w:type="dxa"/>
            <w:tcBorders>
              <w:top w:val="single" w:sz="4" w:space="0" w:color="auto"/>
              <w:left w:val="single" w:sz="4" w:space="0" w:color="auto"/>
            </w:tcBorders>
            <w:shd w:val="clear" w:color="auto" w:fill="FFFFFF"/>
            <w:vAlign w:val="center"/>
          </w:tcPr>
          <w:p w14:paraId="37A1A2FF" w14:textId="77777777" w:rsidR="006F71A1" w:rsidRDefault="00000000">
            <w:pPr>
              <w:pStyle w:val="Other0"/>
              <w:shd w:val="clear" w:color="auto" w:fill="auto"/>
              <w:spacing w:after="0" w:line="240" w:lineRule="auto"/>
              <w:ind w:firstLine="0"/>
              <w:jc w:val="both"/>
              <w:rPr>
                <w:sz w:val="19"/>
                <w:szCs w:val="19"/>
              </w:rPr>
            </w:pPr>
            <w:r>
              <w:rPr>
                <w:i w:val="0"/>
                <w:iCs w:val="0"/>
                <w:sz w:val="19"/>
                <w:szCs w:val="19"/>
              </w:rPr>
              <w:t xml:space="preserve">Hoá chất xét nghiệm </w:t>
            </w:r>
            <w:r>
              <w:rPr>
                <w:i w:val="0"/>
                <w:iCs w:val="0"/>
                <w:sz w:val="19"/>
                <w:szCs w:val="19"/>
                <w:lang w:val="en-US" w:eastAsia="en-US" w:bidi="en-US"/>
              </w:rPr>
              <w:t>Urea</w:t>
            </w:r>
          </w:p>
        </w:tc>
        <w:tc>
          <w:tcPr>
            <w:tcW w:w="5332" w:type="dxa"/>
            <w:tcBorders>
              <w:top w:val="single" w:sz="4" w:space="0" w:color="auto"/>
              <w:left w:val="single" w:sz="4" w:space="0" w:color="auto"/>
            </w:tcBorders>
            <w:shd w:val="clear" w:color="auto" w:fill="FFFFFF"/>
          </w:tcPr>
          <w:p w14:paraId="4EF6E202" w14:textId="77777777" w:rsidR="006F71A1" w:rsidRDefault="00000000">
            <w:pPr>
              <w:pStyle w:val="Other0"/>
              <w:shd w:val="clear" w:color="auto" w:fill="auto"/>
              <w:spacing w:after="0" w:line="254" w:lineRule="auto"/>
              <w:ind w:firstLine="0"/>
              <w:jc w:val="center"/>
              <w:rPr>
                <w:sz w:val="19"/>
                <w:szCs w:val="19"/>
              </w:rPr>
            </w:pPr>
            <w:r>
              <w:rPr>
                <w:i w:val="0"/>
                <w:iCs w:val="0"/>
                <w:sz w:val="19"/>
                <w:szCs w:val="19"/>
              </w:rPr>
              <w:t xml:space="preserve">Phương pháp </w:t>
            </w:r>
            <w:r>
              <w:rPr>
                <w:i w:val="0"/>
                <w:iCs w:val="0"/>
                <w:sz w:val="19"/>
                <w:szCs w:val="19"/>
                <w:lang w:val="en-US" w:eastAsia="en-US" w:bidi="en-US"/>
              </w:rPr>
              <w:t xml:space="preserve">enzym </w:t>
            </w:r>
            <w:r>
              <w:rPr>
                <w:i w:val="0"/>
                <w:iCs w:val="0"/>
                <w:sz w:val="19"/>
                <w:szCs w:val="19"/>
              </w:rPr>
              <w:t xml:space="preserve">đế định lượng Urê </w:t>
            </w:r>
            <w:r>
              <w:rPr>
                <w:i w:val="0"/>
                <w:iCs w:val="0"/>
                <w:sz w:val="19"/>
                <w:szCs w:val="19"/>
                <w:lang w:val="en-US" w:eastAsia="en-US" w:bidi="en-US"/>
              </w:rPr>
              <w:t xml:space="preserve">frong </w:t>
            </w:r>
            <w:r>
              <w:rPr>
                <w:i w:val="0"/>
                <w:iCs w:val="0"/>
                <w:sz w:val="19"/>
                <w:szCs w:val="19"/>
              </w:rPr>
              <w:t xml:space="preserve">huyết thanh, huyết tương và nước tiểu. Thành phần: - </w:t>
            </w:r>
            <w:r>
              <w:rPr>
                <w:i w:val="0"/>
                <w:iCs w:val="0"/>
                <w:sz w:val="19"/>
                <w:szCs w:val="19"/>
                <w:lang w:val="en-US" w:eastAsia="en-US" w:bidi="en-US"/>
              </w:rPr>
              <w:t>Reagent A: TRIS pH 7.8 150mmol/l, 2-Ketoglutarate 8,75mmol/l, ADP 0,75mmol/l, Urease&gt;=7,5kU/l, GLDH (Glutamate-dehydrogenase)&gt;=l,25kU/l,</w:t>
            </w:r>
          </w:p>
          <w:p w14:paraId="70494A9A" w14:textId="77777777" w:rsidR="006F71A1" w:rsidRDefault="00000000">
            <w:pPr>
              <w:pStyle w:val="Other0"/>
              <w:shd w:val="clear" w:color="auto" w:fill="auto"/>
              <w:spacing w:after="0" w:line="254" w:lineRule="auto"/>
              <w:ind w:firstLine="0"/>
              <w:jc w:val="center"/>
              <w:rPr>
                <w:sz w:val="19"/>
                <w:szCs w:val="19"/>
              </w:rPr>
            </w:pPr>
            <w:r>
              <w:rPr>
                <w:i w:val="0"/>
                <w:iCs w:val="0"/>
                <w:sz w:val="19"/>
                <w:szCs w:val="19"/>
                <w:lang w:val="en-US" w:eastAsia="en-US" w:bidi="en-US"/>
              </w:rPr>
              <w:t xml:space="preserve">Sodium Azide&lt;=0,95g/l. - Reagent B: NADH l,32mmol/l, Sodium Hydroxide &gt;=0,1%. - Standart: Urea 50mg/dl </w:t>
            </w:r>
            <w:r>
              <w:rPr>
                <w:i w:val="0"/>
                <w:iCs w:val="0"/>
                <w:sz w:val="19"/>
                <w:szCs w:val="19"/>
              </w:rPr>
              <w:t xml:space="preserve">Tuyến tính: </w:t>
            </w:r>
            <w:r>
              <w:rPr>
                <w:i w:val="0"/>
                <w:iCs w:val="0"/>
                <w:sz w:val="19"/>
                <w:szCs w:val="19"/>
                <w:lang w:val="en-US" w:eastAsia="en-US" w:bidi="en-US"/>
              </w:rPr>
              <w:t xml:space="preserve">300mg/dl </w:t>
            </w:r>
            <w:r>
              <w:rPr>
                <w:i w:val="0"/>
                <w:iCs w:val="0"/>
                <w:sz w:val="19"/>
                <w:szCs w:val="19"/>
              </w:rPr>
              <w:t>Giới hạn phát hiện: 2mg/dl Bảo quản: 2-8 độ c</w:t>
            </w:r>
          </w:p>
        </w:tc>
        <w:tc>
          <w:tcPr>
            <w:tcW w:w="1404" w:type="dxa"/>
            <w:tcBorders>
              <w:top w:val="single" w:sz="4" w:space="0" w:color="auto"/>
              <w:left w:val="single" w:sz="4" w:space="0" w:color="auto"/>
            </w:tcBorders>
            <w:shd w:val="clear" w:color="auto" w:fill="FFFFFF"/>
            <w:vAlign w:val="center"/>
          </w:tcPr>
          <w:p w14:paraId="46BFFB05" w14:textId="77777777" w:rsidR="006F71A1" w:rsidRDefault="00000000">
            <w:pPr>
              <w:pStyle w:val="Other0"/>
              <w:shd w:val="clear" w:color="auto" w:fill="auto"/>
              <w:spacing w:after="0" w:line="240" w:lineRule="auto"/>
              <w:ind w:firstLine="600"/>
              <w:jc w:val="both"/>
              <w:rPr>
                <w:sz w:val="19"/>
                <w:szCs w:val="19"/>
              </w:rPr>
            </w:pPr>
            <w:r>
              <w:rPr>
                <w:i w:val="0"/>
                <w:iCs w:val="0"/>
                <w:sz w:val="19"/>
                <w:szCs w:val="19"/>
              </w:rPr>
              <w:t>2</w:t>
            </w:r>
          </w:p>
        </w:tc>
        <w:tc>
          <w:tcPr>
            <w:tcW w:w="1012" w:type="dxa"/>
            <w:tcBorders>
              <w:top w:val="single" w:sz="4" w:space="0" w:color="auto"/>
              <w:left w:val="single" w:sz="4" w:space="0" w:color="auto"/>
              <w:right w:val="single" w:sz="4" w:space="0" w:color="auto"/>
            </w:tcBorders>
            <w:shd w:val="clear" w:color="auto" w:fill="FFFFFF"/>
            <w:vAlign w:val="center"/>
          </w:tcPr>
          <w:p w14:paraId="4E0DB912" w14:textId="77777777" w:rsidR="006F71A1" w:rsidRDefault="00000000">
            <w:pPr>
              <w:pStyle w:val="Other0"/>
              <w:shd w:val="clear" w:color="auto" w:fill="auto"/>
              <w:spacing w:after="0" w:line="240" w:lineRule="auto"/>
              <w:ind w:firstLine="300"/>
              <w:jc w:val="both"/>
              <w:rPr>
                <w:sz w:val="19"/>
                <w:szCs w:val="19"/>
              </w:rPr>
            </w:pPr>
            <w:r>
              <w:rPr>
                <w:i w:val="0"/>
                <w:iCs w:val="0"/>
                <w:sz w:val="19"/>
                <w:szCs w:val="19"/>
              </w:rPr>
              <w:t>Hộp</w:t>
            </w:r>
          </w:p>
        </w:tc>
      </w:tr>
      <w:tr w:rsidR="006F71A1" w14:paraId="47E1D28D" w14:textId="77777777">
        <w:tblPrEx>
          <w:tblCellMar>
            <w:top w:w="0" w:type="dxa"/>
            <w:bottom w:w="0" w:type="dxa"/>
          </w:tblCellMar>
        </w:tblPrEx>
        <w:trPr>
          <w:trHeight w:hRule="exact" w:val="1105"/>
          <w:jc w:val="center"/>
        </w:trPr>
        <w:tc>
          <w:tcPr>
            <w:tcW w:w="497" w:type="dxa"/>
            <w:tcBorders>
              <w:top w:val="single" w:sz="4" w:space="0" w:color="auto"/>
              <w:left w:val="single" w:sz="4" w:space="0" w:color="auto"/>
            </w:tcBorders>
            <w:shd w:val="clear" w:color="auto" w:fill="FFFFFF"/>
            <w:vAlign w:val="center"/>
          </w:tcPr>
          <w:p w14:paraId="2FED1786" w14:textId="77777777" w:rsidR="006F71A1" w:rsidRDefault="00000000">
            <w:pPr>
              <w:pStyle w:val="Other0"/>
              <w:shd w:val="clear" w:color="auto" w:fill="auto"/>
              <w:spacing w:after="0" w:line="240" w:lineRule="auto"/>
              <w:ind w:firstLine="160"/>
              <w:jc w:val="both"/>
              <w:rPr>
                <w:sz w:val="19"/>
                <w:szCs w:val="19"/>
              </w:rPr>
            </w:pPr>
            <w:r>
              <w:rPr>
                <w:i w:val="0"/>
                <w:iCs w:val="0"/>
                <w:sz w:val="19"/>
                <w:szCs w:val="19"/>
                <w:lang w:val="en-US" w:eastAsia="en-US" w:bidi="en-US"/>
              </w:rPr>
              <w:t>13</w:t>
            </w:r>
          </w:p>
        </w:tc>
        <w:tc>
          <w:tcPr>
            <w:tcW w:w="2228" w:type="dxa"/>
            <w:tcBorders>
              <w:top w:val="single" w:sz="4" w:space="0" w:color="auto"/>
              <w:left w:val="single" w:sz="4" w:space="0" w:color="auto"/>
            </w:tcBorders>
            <w:shd w:val="clear" w:color="auto" w:fill="FFFFFF"/>
            <w:vAlign w:val="center"/>
          </w:tcPr>
          <w:p w14:paraId="35AC3CC8" w14:textId="77777777" w:rsidR="006F71A1" w:rsidRDefault="00000000">
            <w:pPr>
              <w:pStyle w:val="Other0"/>
              <w:shd w:val="clear" w:color="auto" w:fill="auto"/>
              <w:spacing w:after="0" w:line="254" w:lineRule="auto"/>
              <w:ind w:firstLine="0"/>
              <w:jc w:val="center"/>
              <w:rPr>
                <w:sz w:val="19"/>
                <w:szCs w:val="19"/>
              </w:rPr>
            </w:pPr>
            <w:r>
              <w:rPr>
                <w:i w:val="0"/>
                <w:iCs w:val="0"/>
                <w:sz w:val="19"/>
                <w:szCs w:val="19"/>
              </w:rPr>
              <w:t xml:space="preserve">Thuốc thừ xét nghiệm định lượng </w:t>
            </w:r>
            <w:r>
              <w:rPr>
                <w:i w:val="0"/>
                <w:iCs w:val="0"/>
                <w:sz w:val="19"/>
                <w:szCs w:val="19"/>
                <w:lang w:val="en-US" w:eastAsia="en-US" w:bidi="en-US"/>
              </w:rPr>
              <w:t>CK.-MB</w:t>
            </w:r>
          </w:p>
        </w:tc>
        <w:tc>
          <w:tcPr>
            <w:tcW w:w="5332" w:type="dxa"/>
            <w:tcBorders>
              <w:top w:val="single" w:sz="4" w:space="0" w:color="auto"/>
              <w:left w:val="single" w:sz="4" w:space="0" w:color="auto"/>
            </w:tcBorders>
            <w:shd w:val="clear" w:color="auto" w:fill="FFFFFF"/>
            <w:vAlign w:val="center"/>
          </w:tcPr>
          <w:p w14:paraId="2BA49AFA" w14:textId="77777777" w:rsidR="006F71A1" w:rsidRDefault="00000000">
            <w:pPr>
              <w:pStyle w:val="Other0"/>
              <w:shd w:val="clear" w:color="auto" w:fill="auto"/>
              <w:spacing w:after="0" w:line="240" w:lineRule="auto"/>
              <w:ind w:firstLine="0"/>
              <w:jc w:val="center"/>
              <w:rPr>
                <w:sz w:val="19"/>
                <w:szCs w:val="19"/>
              </w:rPr>
            </w:pPr>
            <w:r>
              <w:rPr>
                <w:i w:val="0"/>
                <w:iCs w:val="0"/>
                <w:sz w:val="19"/>
                <w:szCs w:val="19"/>
              </w:rPr>
              <w:t>Thuốc thừ xét nghiệm định lượng CK.-MB trong máu</w:t>
            </w:r>
          </w:p>
        </w:tc>
        <w:tc>
          <w:tcPr>
            <w:tcW w:w="1404" w:type="dxa"/>
            <w:tcBorders>
              <w:top w:val="single" w:sz="4" w:space="0" w:color="auto"/>
              <w:left w:val="single" w:sz="4" w:space="0" w:color="auto"/>
            </w:tcBorders>
            <w:shd w:val="clear" w:color="auto" w:fill="FFFFFF"/>
            <w:vAlign w:val="center"/>
          </w:tcPr>
          <w:p w14:paraId="64DA25E3" w14:textId="77777777" w:rsidR="006F71A1" w:rsidRDefault="00000000">
            <w:pPr>
              <w:pStyle w:val="Other0"/>
              <w:shd w:val="clear" w:color="auto" w:fill="auto"/>
              <w:spacing w:after="0" w:line="240" w:lineRule="auto"/>
              <w:ind w:firstLine="600"/>
              <w:jc w:val="both"/>
              <w:rPr>
                <w:sz w:val="19"/>
                <w:szCs w:val="19"/>
              </w:rPr>
            </w:pPr>
            <w:r>
              <w:rPr>
                <w:i w:val="0"/>
                <w:iCs w:val="0"/>
                <w:sz w:val="19"/>
                <w:szCs w:val="19"/>
              </w:rPr>
              <w:t>1</w:t>
            </w:r>
          </w:p>
        </w:tc>
        <w:tc>
          <w:tcPr>
            <w:tcW w:w="1012" w:type="dxa"/>
            <w:tcBorders>
              <w:top w:val="single" w:sz="4" w:space="0" w:color="auto"/>
              <w:left w:val="single" w:sz="4" w:space="0" w:color="auto"/>
              <w:right w:val="single" w:sz="4" w:space="0" w:color="auto"/>
            </w:tcBorders>
            <w:shd w:val="clear" w:color="auto" w:fill="FFFFFF"/>
            <w:vAlign w:val="center"/>
          </w:tcPr>
          <w:p w14:paraId="1FEC50BB" w14:textId="77777777" w:rsidR="006F71A1" w:rsidRDefault="00000000">
            <w:pPr>
              <w:pStyle w:val="Other0"/>
              <w:shd w:val="clear" w:color="auto" w:fill="auto"/>
              <w:spacing w:after="0" w:line="240" w:lineRule="auto"/>
              <w:ind w:firstLine="300"/>
              <w:jc w:val="both"/>
              <w:rPr>
                <w:sz w:val="19"/>
                <w:szCs w:val="19"/>
              </w:rPr>
            </w:pPr>
            <w:r>
              <w:rPr>
                <w:i w:val="0"/>
                <w:iCs w:val="0"/>
                <w:sz w:val="19"/>
                <w:szCs w:val="19"/>
              </w:rPr>
              <w:t>Hộp</w:t>
            </w:r>
          </w:p>
        </w:tc>
      </w:tr>
      <w:tr w:rsidR="006F71A1" w14:paraId="7E3DFCA6" w14:textId="77777777">
        <w:tblPrEx>
          <w:tblCellMar>
            <w:top w:w="0" w:type="dxa"/>
            <w:bottom w:w="0" w:type="dxa"/>
          </w:tblCellMar>
        </w:tblPrEx>
        <w:trPr>
          <w:trHeight w:hRule="exact" w:val="2653"/>
          <w:jc w:val="center"/>
        </w:trPr>
        <w:tc>
          <w:tcPr>
            <w:tcW w:w="497" w:type="dxa"/>
            <w:tcBorders>
              <w:top w:val="single" w:sz="4" w:space="0" w:color="auto"/>
              <w:left w:val="single" w:sz="4" w:space="0" w:color="auto"/>
            </w:tcBorders>
            <w:shd w:val="clear" w:color="auto" w:fill="FFFFFF"/>
            <w:vAlign w:val="center"/>
          </w:tcPr>
          <w:p w14:paraId="3D57430A" w14:textId="77777777" w:rsidR="006F71A1" w:rsidRDefault="00000000">
            <w:pPr>
              <w:pStyle w:val="Other0"/>
              <w:shd w:val="clear" w:color="auto" w:fill="auto"/>
              <w:spacing w:after="0" w:line="240" w:lineRule="auto"/>
              <w:ind w:firstLine="160"/>
              <w:jc w:val="both"/>
              <w:rPr>
                <w:sz w:val="19"/>
                <w:szCs w:val="19"/>
              </w:rPr>
            </w:pPr>
            <w:r>
              <w:rPr>
                <w:i w:val="0"/>
                <w:iCs w:val="0"/>
                <w:sz w:val="19"/>
                <w:szCs w:val="19"/>
                <w:lang w:val="en-US" w:eastAsia="en-US" w:bidi="en-US"/>
              </w:rPr>
              <w:t>14</w:t>
            </w:r>
          </w:p>
        </w:tc>
        <w:tc>
          <w:tcPr>
            <w:tcW w:w="2228" w:type="dxa"/>
            <w:tcBorders>
              <w:top w:val="single" w:sz="4" w:space="0" w:color="auto"/>
              <w:left w:val="single" w:sz="4" w:space="0" w:color="auto"/>
            </w:tcBorders>
            <w:shd w:val="clear" w:color="auto" w:fill="FFFFFF"/>
            <w:vAlign w:val="center"/>
          </w:tcPr>
          <w:p w14:paraId="57B3ABFA" w14:textId="77777777" w:rsidR="006F71A1" w:rsidRDefault="00000000">
            <w:pPr>
              <w:pStyle w:val="Other0"/>
              <w:shd w:val="clear" w:color="auto" w:fill="auto"/>
              <w:spacing w:after="0" w:line="254" w:lineRule="auto"/>
              <w:ind w:firstLine="0"/>
              <w:jc w:val="center"/>
              <w:rPr>
                <w:sz w:val="19"/>
                <w:szCs w:val="19"/>
              </w:rPr>
            </w:pPr>
            <w:r>
              <w:rPr>
                <w:i w:val="0"/>
                <w:iCs w:val="0"/>
                <w:sz w:val="19"/>
                <w:szCs w:val="19"/>
              </w:rPr>
              <w:t xml:space="preserve">Thuốc thử xét nghiệm định lượng </w:t>
            </w:r>
            <w:r>
              <w:rPr>
                <w:i w:val="0"/>
                <w:iCs w:val="0"/>
                <w:sz w:val="19"/>
                <w:szCs w:val="19"/>
                <w:lang w:val="en-US" w:eastAsia="en-US" w:bidi="en-US"/>
              </w:rPr>
              <w:t>CK.-NAC</w:t>
            </w:r>
          </w:p>
        </w:tc>
        <w:tc>
          <w:tcPr>
            <w:tcW w:w="5332" w:type="dxa"/>
            <w:tcBorders>
              <w:top w:val="single" w:sz="4" w:space="0" w:color="auto"/>
              <w:left w:val="single" w:sz="4" w:space="0" w:color="auto"/>
            </w:tcBorders>
            <w:shd w:val="clear" w:color="auto" w:fill="FFFFFF"/>
          </w:tcPr>
          <w:p w14:paraId="22D96B64" w14:textId="77777777" w:rsidR="006F71A1" w:rsidRDefault="00000000">
            <w:pPr>
              <w:pStyle w:val="Other0"/>
              <w:shd w:val="clear" w:color="auto" w:fill="auto"/>
              <w:spacing w:after="0" w:line="252" w:lineRule="auto"/>
              <w:ind w:firstLine="0"/>
              <w:jc w:val="center"/>
              <w:rPr>
                <w:sz w:val="19"/>
                <w:szCs w:val="19"/>
              </w:rPr>
            </w:pPr>
            <w:r>
              <w:rPr>
                <w:i w:val="0"/>
                <w:iCs w:val="0"/>
                <w:sz w:val="19"/>
                <w:szCs w:val="19"/>
              </w:rPr>
              <w:t xml:space="preserve">Thành phần, nồng độ </w:t>
            </w:r>
            <w:r>
              <w:rPr>
                <w:i w:val="0"/>
                <w:iCs w:val="0"/>
                <w:sz w:val="19"/>
                <w:szCs w:val="19"/>
                <w:lang w:val="en-US" w:eastAsia="en-US" w:bidi="en-US"/>
              </w:rPr>
              <w:t xml:space="preserve">Imidazole: </w:t>
            </w:r>
            <w:r>
              <w:rPr>
                <w:i w:val="0"/>
                <w:iCs w:val="0"/>
                <w:sz w:val="19"/>
                <w:szCs w:val="19"/>
              </w:rPr>
              <w:t xml:space="preserve">83 mmol/1 </w:t>
            </w:r>
            <w:r>
              <w:rPr>
                <w:i w:val="0"/>
                <w:iCs w:val="0"/>
                <w:sz w:val="19"/>
                <w:szCs w:val="19"/>
                <w:lang w:val="en-US" w:eastAsia="en-US" w:bidi="en-US"/>
              </w:rPr>
              <w:t xml:space="preserve">Magnesium acetate: </w:t>
            </w:r>
            <w:r>
              <w:rPr>
                <w:i w:val="0"/>
                <w:iCs w:val="0"/>
                <w:sz w:val="19"/>
                <w:szCs w:val="19"/>
              </w:rPr>
              <w:t xml:space="preserve">17 mmol/1 </w:t>
            </w:r>
            <w:r>
              <w:rPr>
                <w:i w:val="0"/>
                <w:iCs w:val="0"/>
                <w:sz w:val="19"/>
                <w:szCs w:val="19"/>
                <w:lang w:val="en-US" w:eastAsia="en-US" w:bidi="en-US"/>
              </w:rPr>
              <w:t xml:space="preserve">Glucose: </w:t>
            </w:r>
            <w:r>
              <w:rPr>
                <w:i w:val="0"/>
                <w:iCs w:val="0"/>
                <w:sz w:val="19"/>
                <w:szCs w:val="19"/>
              </w:rPr>
              <w:t>22 mmol/lN-acetylcysteine: 22 mmol/I EDTA: 2 mmol/1</w:t>
            </w:r>
          </w:p>
          <w:p w14:paraId="09F99F71" w14:textId="77777777" w:rsidR="006F71A1" w:rsidRDefault="00000000">
            <w:pPr>
              <w:pStyle w:val="Other0"/>
              <w:shd w:val="clear" w:color="auto" w:fill="auto"/>
              <w:spacing w:after="0" w:line="252" w:lineRule="auto"/>
              <w:ind w:firstLine="0"/>
              <w:jc w:val="center"/>
              <w:rPr>
                <w:sz w:val="19"/>
                <w:szCs w:val="19"/>
              </w:rPr>
            </w:pPr>
            <w:r>
              <w:rPr>
                <w:i w:val="0"/>
                <w:iCs w:val="0"/>
                <w:sz w:val="19"/>
                <w:szCs w:val="19"/>
              </w:rPr>
              <w:t>ADP: 2 mmol/1</w:t>
            </w:r>
          </w:p>
          <w:p w14:paraId="486669CC" w14:textId="77777777" w:rsidR="006F71A1" w:rsidRDefault="00000000">
            <w:pPr>
              <w:pStyle w:val="Other0"/>
              <w:shd w:val="clear" w:color="auto" w:fill="auto"/>
              <w:spacing w:after="0" w:line="252" w:lineRule="auto"/>
              <w:ind w:firstLine="0"/>
              <w:jc w:val="center"/>
              <w:rPr>
                <w:sz w:val="19"/>
                <w:szCs w:val="19"/>
              </w:rPr>
            </w:pPr>
            <w:r>
              <w:rPr>
                <w:i w:val="0"/>
                <w:iCs w:val="0"/>
                <w:sz w:val="19"/>
                <w:szCs w:val="19"/>
              </w:rPr>
              <w:t xml:space="preserve">NADP: 2.3 mmol/1 AMP: 4.2 mmol/1 Adenosine(5')pentaphospho(5')- 11 pmol/1 </w:t>
            </w:r>
            <w:r>
              <w:rPr>
                <w:i w:val="0"/>
                <w:iCs w:val="0"/>
                <w:sz w:val="19"/>
                <w:szCs w:val="19"/>
                <w:lang w:val="en-US" w:eastAsia="en-US" w:bidi="en-US"/>
              </w:rPr>
              <w:t>adenosine</w:t>
            </w:r>
          </w:p>
          <w:p w14:paraId="1BF59659" w14:textId="77777777" w:rsidR="006F71A1" w:rsidRDefault="00000000">
            <w:pPr>
              <w:pStyle w:val="Other0"/>
              <w:shd w:val="clear" w:color="auto" w:fill="auto"/>
              <w:spacing w:after="0" w:line="252" w:lineRule="auto"/>
              <w:ind w:firstLine="0"/>
              <w:jc w:val="center"/>
              <w:rPr>
                <w:sz w:val="19"/>
                <w:szCs w:val="19"/>
              </w:rPr>
            </w:pPr>
            <w:r>
              <w:rPr>
                <w:i w:val="0"/>
                <w:iCs w:val="0"/>
                <w:sz w:val="19"/>
                <w:szCs w:val="19"/>
                <w:lang w:val="en-US" w:eastAsia="en-US" w:bidi="en-US"/>
              </w:rPr>
              <w:t xml:space="preserve">Glucose-6-phosphate dehydrogenase: </w:t>
            </w:r>
            <w:r>
              <w:rPr>
                <w:i w:val="0"/>
                <w:iCs w:val="0"/>
                <w:sz w:val="19"/>
                <w:szCs w:val="19"/>
              </w:rPr>
              <w:t>&gt;1.5 KU/1 Hexokinase: &gt;5 K.U/1</w:t>
            </w:r>
          </w:p>
          <w:p w14:paraId="379582A3" w14:textId="77777777" w:rsidR="006F71A1" w:rsidRDefault="00000000">
            <w:pPr>
              <w:pStyle w:val="Other0"/>
              <w:shd w:val="clear" w:color="auto" w:fill="auto"/>
              <w:spacing w:after="0" w:line="252" w:lineRule="auto"/>
              <w:ind w:firstLine="0"/>
              <w:jc w:val="center"/>
              <w:rPr>
                <w:sz w:val="19"/>
                <w:szCs w:val="19"/>
              </w:rPr>
            </w:pPr>
            <w:r>
              <w:rPr>
                <w:i w:val="0"/>
                <w:iCs w:val="0"/>
                <w:sz w:val="19"/>
                <w:szCs w:val="19"/>
                <w:lang w:val="en-US" w:eastAsia="en-US" w:bidi="en-US"/>
              </w:rPr>
              <w:t xml:space="preserve">Phosphocreatine: </w:t>
            </w:r>
            <w:r>
              <w:rPr>
                <w:i w:val="0"/>
                <w:iCs w:val="0"/>
                <w:sz w:val="19"/>
                <w:szCs w:val="19"/>
              </w:rPr>
              <w:t>35 mmol/1</w:t>
            </w:r>
          </w:p>
        </w:tc>
        <w:tc>
          <w:tcPr>
            <w:tcW w:w="1404" w:type="dxa"/>
            <w:tcBorders>
              <w:top w:val="single" w:sz="4" w:space="0" w:color="auto"/>
              <w:left w:val="single" w:sz="4" w:space="0" w:color="auto"/>
            </w:tcBorders>
            <w:shd w:val="clear" w:color="auto" w:fill="FFFFFF"/>
            <w:vAlign w:val="center"/>
          </w:tcPr>
          <w:p w14:paraId="7DC18ACB" w14:textId="77777777" w:rsidR="006F71A1" w:rsidRDefault="00000000">
            <w:pPr>
              <w:pStyle w:val="Other0"/>
              <w:shd w:val="clear" w:color="auto" w:fill="auto"/>
              <w:spacing w:after="0" w:line="240" w:lineRule="auto"/>
              <w:ind w:firstLine="600"/>
              <w:jc w:val="both"/>
              <w:rPr>
                <w:sz w:val="19"/>
                <w:szCs w:val="19"/>
              </w:rPr>
            </w:pPr>
            <w:r>
              <w:rPr>
                <w:i w:val="0"/>
                <w:iCs w:val="0"/>
                <w:sz w:val="19"/>
                <w:szCs w:val="19"/>
              </w:rPr>
              <w:t>1</w:t>
            </w:r>
          </w:p>
        </w:tc>
        <w:tc>
          <w:tcPr>
            <w:tcW w:w="1012" w:type="dxa"/>
            <w:tcBorders>
              <w:top w:val="single" w:sz="4" w:space="0" w:color="auto"/>
              <w:left w:val="single" w:sz="4" w:space="0" w:color="auto"/>
              <w:right w:val="single" w:sz="4" w:space="0" w:color="auto"/>
            </w:tcBorders>
            <w:shd w:val="clear" w:color="auto" w:fill="FFFFFF"/>
            <w:vAlign w:val="center"/>
          </w:tcPr>
          <w:p w14:paraId="04F676F3" w14:textId="77777777" w:rsidR="006F71A1" w:rsidRDefault="00000000">
            <w:pPr>
              <w:pStyle w:val="Other0"/>
              <w:shd w:val="clear" w:color="auto" w:fill="auto"/>
              <w:spacing w:after="0" w:line="240" w:lineRule="auto"/>
              <w:ind w:firstLine="300"/>
              <w:jc w:val="both"/>
              <w:rPr>
                <w:sz w:val="19"/>
                <w:szCs w:val="19"/>
              </w:rPr>
            </w:pPr>
            <w:r>
              <w:rPr>
                <w:i w:val="0"/>
                <w:iCs w:val="0"/>
                <w:sz w:val="19"/>
                <w:szCs w:val="19"/>
              </w:rPr>
              <w:t>Hộp</w:t>
            </w:r>
          </w:p>
        </w:tc>
      </w:tr>
      <w:tr w:rsidR="006F71A1" w14:paraId="227CD257" w14:textId="77777777">
        <w:tblPrEx>
          <w:tblCellMar>
            <w:top w:w="0" w:type="dxa"/>
            <w:bottom w:w="0" w:type="dxa"/>
          </w:tblCellMar>
        </w:tblPrEx>
        <w:trPr>
          <w:trHeight w:hRule="exact" w:val="810"/>
          <w:jc w:val="center"/>
        </w:trPr>
        <w:tc>
          <w:tcPr>
            <w:tcW w:w="497" w:type="dxa"/>
            <w:tcBorders>
              <w:top w:val="single" w:sz="4" w:space="0" w:color="auto"/>
              <w:left w:val="single" w:sz="4" w:space="0" w:color="auto"/>
            </w:tcBorders>
            <w:shd w:val="clear" w:color="auto" w:fill="FFFFFF"/>
            <w:vAlign w:val="center"/>
          </w:tcPr>
          <w:p w14:paraId="2B126B3C" w14:textId="77777777" w:rsidR="006F71A1" w:rsidRDefault="00000000">
            <w:pPr>
              <w:pStyle w:val="Other0"/>
              <w:shd w:val="clear" w:color="auto" w:fill="auto"/>
              <w:spacing w:after="0" w:line="240" w:lineRule="auto"/>
              <w:ind w:firstLine="160"/>
              <w:jc w:val="both"/>
              <w:rPr>
                <w:sz w:val="19"/>
                <w:szCs w:val="19"/>
              </w:rPr>
            </w:pPr>
            <w:r>
              <w:rPr>
                <w:i w:val="0"/>
                <w:iCs w:val="0"/>
                <w:sz w:val="19"/>
                <w:szCs w:val="19"/>
                <w:lang w:val="en-US" w:eastAsia="en-US" w:bidi="en-US"/>
              </w:rPr>
              <w:t>15</w:t>
            </w:r>
          </w:p>
        </w:tc>
        <w:tc>
          <w:tcPr>
            <w:tcW w:w="2228" w:type="dxa"/>
            <w:tcBorders>
              <w:top w:val="single" w:sz="4" w:space="0" w:color="auto"/>
              <w:left w:val="single" w:sz="4" w:space="0" w:color="auto"/>
            </w:tcBorders>
            <w:shd w:val="clear" w:color="auto" w:fill="FFFFFF"/>
          </w:tcPr>
          <w:p w14:paraId="7CA8AB3E" w14:textId="77777777" w:rsidR="006F71A1" w:rsidRDefault="00000000">
            <w:pPr>
              <w:pStyle w:val="Other0"/>
              <w:shd w:val="clear" w:color="auto" w:fill="auto"/>
              <w:spacing w:after="0" w:line="240" w:lineRule="auto"/>
              <w:ind w:firstLine="0"/>
              <w:jc w:val="center"/>
              <w:rPr>
                <w:sz w:val="19"/>
                <w:szCs w:val="19"/>
              </w:rPr>
            </w:pPr>
            <w:r>
              <w:rPr>
                <w:i w:val="0"/>
                <w:iCs w:val="0"/>
                <w:sz w:val="19"/>
                <w:szCs w:val="19"/>
              </w:rPr>
              <w:t xml:space="preserve">Hóa chất xét nghiệm </w:t>
            </w:r>
            <w:r>
              <w:rPr>
                <w:i w:val="0"/>
                <w:iCs w:val="0"/>
                <w:sz w:val="19"/>
                <w:szCs w:val="19"/>
                <w:lang w:val="en-US" w:eastAsia="en-US" w:bidi="en-US"/>
              </w:rPr>
              <w:t xml:space="preserve">Glucose </w:t>
            </w:r>
            <w:r>
              <w:rPr>
                <w:i w:val="0"/>
                <w:iCs w:val="0"/>
                <w:sz w:val="19"/>
                <w:szCs w:val="19"/>
              </w:rPr>
              <w:t>sử dụng cho máy xét nghiệm sinh hóa</w:t>
            </w:r>
          </w:p>
        </w:tc>
        <w:tc>
          <w:tcPr>
            <w:tcW w:w="5332" w:type="dxa"/>
            <w:tcBorders>
              <w:top w:val="single" w:sz="4" w:space="0" w:color="auto"/>
              <w:left w:val="single" w:sz="4" w:space="0" w:color="auto"/>
            </w:tcBorders>
            <w:shd w:val="clear" w:color="auto" w:fill="FFFFFF"/>
            <w:vAlign w:val="center"/>
          </w:tcPr>
          <w:p w14:paraId="6DBE708B" w14:textId="77777777" w:rsidR="006F71A1" w:rsidRDefault="00000000">
            <w:pPr>
              <w:pStyle w:val="Other0"/>
              <w:shd w:val="clear" w:color="auto" w:fill="auto"/>
              <w:spacing w:after="0" w:line="240" w:lineRule="auto"/>
              <w:ind w:firstLine="0"/>
              <w:jc w:val="center"/>
              <w:rPr>
                <w:sz w:val="19"/>
                <w:szCs w:val="19"/>
              </w:rPr>
            </w:pPr>
            <w:r>
              <w:rPr>
                <w:i w:val="0"/>
                <w:iCs w:val="0"/>
                <w:sz w:val="19"/>
                <w:szCs w:val="19"/>
              </w:rPr>
              <w:t xml:space="preserve">Thuốc thử, chất hiệu chuẩn xét nghiệm định lượng </w:t>
            </w:r>
            <w:r>
              <w:rPr>
                <w:i w:val="0"/>
                <w:iCs w:val="0"/>
                <w:sz w:val="19"/>
                <w:szCs w:val="19"/>
                <w:lang w:val="en-US" w:eastAsia="en-US" w:bidi="en-US"/>
              </w:rPr>
              <w:t xml:space="preserve">Glucose </w:t>
            </w:r>
            <w:r>
              <w:rPr>
                <w:i w:val="0"/>
                <w:iCs w:val="0"/>
                <w:sz w:val="19"/>
                <w:szCs w:val="19"/>
              </w:rPr>
              <w:t>trong máu</w:t>
            </w:r>
          </w:p>
        </w:tc>
        <w:tc>
          <w:tcPr>
            <w:tcW w:w="1404" w:type="dxa"/>
            <w:tcBorders>
              <w:top w:val="single" w:sz="4" w:space="0" w:color="auto"/>
              <w:left w:val="single" w:sz="4" w:space="0" w:color="auto"/>
            </w:tcBorders>
            <w:shd w:val="clear" w:color="auto" w:fill="FFFFFF"/>
            <w:vAlign w:val="center"/>
          </w:tcPr>
          <w:p w14:paraId="3DF06AA0" w14:textId="77777777" w:rsidR="006F71A1" w:rsidRDefault="00000000">
            <w:pPr>
              <w:pStyle w:val="Other0"/>
              <w:shd w:val="clear" w:color="auto" w:fill="auto"/>
              <w:spacing w:after="0" w:line="240" w:lineRule="auto"/>
              <w:ind w:firstLine="600"/>
              <w:jc w:val="both"/>
              <w:rPr>
                <w:sz w:val="19"/>
                <w:szCs w:val="19"/>
              </w:rPr>
            </w:pPr>
            <w:r>
              <w:rPr>
                <w:i w:val="0"/>
                <w:iCs w:val="0"/>
                <w:sz w:val="19"/>
                <w:szCs w:val="19"/>
              </w:rPr>
              <w:t>2</w:t>
            </w:r>
          </w:p>
        </w:tc>
        <w:tc>
          <w:tcPr>
            <w:tcW w:w="1012" w:type="dxa"/>
            <w:tcBorders>
              <w:top w:val="single" w:sz="4" w:space="0" w:color="auto"/>
              <w:left w:val="single" w:sz="4" w:space="0" w:color="auto"/>
              <w:right w:val="single" w:sz="4" w:space="0" w:color="auto"/>
            </w:tcBorders>
            <w:shd w:val="clear" w:color="auto" w:fill="FFFFFF"/>
            <w:vAlign w:val="center"/>
          </w:tcPr>
          <w:p w14:paraId="4B3745C7" w14:textId="77777777" w:rsidR="006F71A1" w:rsidRDefault="00000000">
            <w:pPr>
              <w:pStyle w:val="Other0"/>
              <w:shd w:val="clear" w:color="auto" w:fill="auto"/>
              <w:spacing w:after="0" w:line="240" w:lineRule="auto"/>
              <w:ind w:firstLine="300"/>
              <w:jc w:val="both"/>
              <w:rPr>
                <w:sz w:val="19"/>
                <w:szCs w:val="19"/>
              </w:rPr>
            </w:pPr>
            <w:r>
              <w:rPr>
                <w:i w:val="0"/>
                <w:iCs w:val="0"/>
                <w:sz w:val="19"/>
                <w:szCs w:val="19"/>
              </w:rPr>
              <w:t>Hộp</w:t>
            </w:r>
          </w:p>
        </w:tc>
      </w:tr>
      <w:tr w:rsidR="006F71A1" w14:paraId="2B966F98" w14:textId="77777777">
        <w:tblPrEx>
          <w:tblCellMar>
            <w:top w:w="0" w:type="dxa"/>
            <w:bottom w:w="0" w:type="dxa"/>
          </w:tblCellMar>
        </w:tblPrEx>
        <w:trPr>
          <w:trHeight w:hRule="exact" w:val="940"/>
          <w:jc w:val="center"/>
        </w:trPr>
        <w:tc>
          <w:tcPr>
            <w:tcW w:w="497" w:type="dxa"/>
            <w:tcBorders>
              <w:top w:val="single" w:sz="4" w:space="0" w:color="auto"/>
              <w:left w:val="single" w:sz="4" w:space="0" w:color="auto"/>
              <w:bottom w:val="single" w:sz="4" w:space="0" w:color="auto"/>
            </w:tcBorders>
            <w:shd w:val="clear" w:color="auto" w:fill="FFFFFF"/>
            <w:vAlign w:val="center"/>
          </w:tcPr>
          <w:p w14:paraId="299E0E6D" w14:textId="77777777" w:rsidR="006F71A1" w:rsidRDefault="00000000">
            <w:pPr>
              <w:pStyle w:val="Other0"/>
              <w:shd w:val="clear" w:color="auto" w:fill="auto"/>
              <w:spacing w:after="0" w:line="240" w:lineRule="auto"/>
              <w:ind w:firstLine="160"/>
              <w:jc w:val="both"/>
              <w:rPr>
                <w:sz w:val="19"/>
                <w:szCs w:val="19"/>
              </w:rPr>
            </w:pPr>
            <w:r>
              <w:rPr>
                <w:i w:val="0"/>
                <w:iCs w:val="0"/>
                <w:sz w:val="19"/>
                <w:szCs w:val="19"/>
                <w:lang w:val="en-US" w:eastAsia="en-US" w:bidi="en-US"/>
              </w:rPr>
              <w:t>16</w:t>
            </w:r>
          </w:p>
        </w:tc>
        <w:tc>
          <w:tcPr>
            <w:tcW w:w="2228" w:type="dxa"/>
            <w:tcBorders>
              <w:top w:val="single" w:sz="4" w:space="0" w:color="auto"/>
              <w:left w:val="single" w:sz="4" w:space="0" w:color="auto"/>
              <w:bottom w:val="single" w:sz="4" w:space="0" w:color="auto"/>
            </w:tcBorders>
            <w:shd w:val="clear" w:color="auto" w:fill="FFFFFF"/>
            <w:vAlign w:val="center"/>
          </w:tcPr>
          <w:p w14:paraId="2F9C35A1" w14:textId="77777777" w:rsidR="006F71A1" w:rsidRDefault="00000000">
            <w:pPr>
              <w:pStyle w:val="Other0"/>
              <w:shd w:val="clear" w:color="auto" w:fill="auto"/>
              <w:spacing w:after="0" w:line="240" w:lineRule="auto"/>
              <w:ind w:firstLine="0"/>
              <w:jc w:val="both"/>
              <w:rPr>
                <w:sz w:val="19"/>
                <w:szCs w:val="19"/>
              </w:rPr>
            </w:pPr>
            <w:r>
              <w:rPr>
                <w:i w:val="0"/>
                <w:iCs w:val="0"/>
                <w:sz w:val="19"/>
                <w:szCs w:val="19"/>
              </w:rPr>
              <w:t>Hoá chất xét nghiệm HDL</w:t>
            </w:r>
          </w:p>
        </w:tc>
        <w:tc>
          <w:tcPr>
            <w:tcW w:w="5332" w:type="dxa"/>
            <w:tcBorders>
              <w:top w:val="single" w:sz="4" w:space="0" w:color="auto"/>
              <w:left w:val="single" w:sz="4" w:space="0" w:color="auto"/>
              <w:bottom w:val="single" w:sz="4" w:space="0" w:color="auto"/>
            </w:tcBorders>
            <w:shd w:val="clear" w:color="auto" w:fill="FFFFFF"/>
          </w:tcPr>
          <w:p w14:paraId="16C226A6" w14:textId="77777777" w:rsidR="006F71A1" w:rsidRDefault="00000000">
            <w:pPr>
              <w:pStyle w:val="Other0"/>
              <w:shd w:val="clear" w:color="auto" w:fill="auto"/>
              <w:spacing w:after="0" w:line="240" w:lineRule="auto"/>
              <w:ind w:firstLine="0"/>
              <w:jc w:val="center"/>
              <w:rPr>
                <w:sz w:val="19"/>
                <w:szCs w:val="19"/>
              </w:rPr>
            </w:pPr>
            <w:r>
              <w:rPr>
                <w:i w:val="0"/>
                <w:iCs w:val="0"/>
                <w:sz w:val="19"/>
                <w:szCs w:val="19"/>
              </w:rPr>
              <w:t>Thành phần:</w:t>
            </w:r>
          </w:p>
          <w:p w14:paraId="31517AE2" w14:textId="77777777" w:rsidR="006F71A1" w:rsidRDefault="00000000">
            <w:pPr>
              <w:pStyle w:val="Other0"/>
              <w:shd w:val="clear" w:color="auto" w:fill="auto"/>
              <w:spacing w:after="0" w:line="240" w:lineRule="auto"/>
              <w:ind w:firstLine="0"/>
              <w:jc w:val="center"/>
              <w:rPr>
                <w:sz w:val="19"/>
                <w:szCs w:val="19"/>
              </w:rPr>
            </w:pPr>
            <w:r>
              <w:rPr>
                <w:i w:val="0"/>
                <w:iCs w:val="0"/>
                <w:sz w:val="19"/>
                <w:szCs w:val="19"/>
              </w:rPr>
              <w:t xml:space="preserve">MES </w:t>
            </w:r>
            <w:r>
              <w:rPr>
                <w:i w:val="0"/>
                <w:iCs w:val="0"/>
                <w:sz w:val="19"/>
                <w:szCs w:val="19"/>
                <w:lang w:val="en-US" w:eastAsia="en-US" w:bidi="en-US"/>
              </w:rPr>
              <w:t xml:space="preserve">buffer (pH </w:t>
            </w:r>
            <w:r>
              <w:rPr>
                <w:i w:val="0"/>
                <w:iCs w:val="0"/>
                <w:sz w:val="19"/>
                <w:szCs w:val="19"/>
              </w:rPr>
              <w:t>6,5): 6,5 mmol/1</w:t>
            </w:r>
          </w:p>
          <w:p w14:paraId="1DE3FC02" w14:textId="77777777" w:rsidR="006F71A1" w:rsidRDefault="00000000">
            <w:pPr>
              <w:pStyle w:val="Other0"/>
              <w:shd w:val="clear" w:color="auto" w:fill="auto"/>
              <w:spacing w:after="0" w:line="240" w:lineRule="auto"/>
              <w:ind w:firstLine="0"/>
              <w:jc w:val="center"/>
              <w:rPr>
                <w:sz w:val="19"/>
                <w:szCs w:val="19"/>
              </w:rPr>
            </w:pPr>
            <w:r>
              <w:rPr>
                <w:i w:val="0"/>
                <w:iCs w:val="0"/>
                <w:sz w:val="19"/>
                <w:szCs w:val="19"/>
              </w:rPr>
              <w:t xml:space="preserve">TODB N, N-Bis(4-sulfobutyl)-3-methylaniline): 3 mmol/1 </w:t>
            </w:r>
            <w:r>
              <w:rPr>
                <w:i w:val="0"/>
                <w:iCs w:val="0"/>
                <w:sz w:val="19"/>
                <w:szCs w:val="19"/>
                <w:lang w:val="en-US" w:eastAsia="en-US" w:bidi="en-US"/>
              </w:rPr>
              <w:t xml:space="preserve">Polyvinyl sulfonic acid: </w:t>
            </w:r>
            <w:r>
              <w:rPr>
                <w:i w:val="0"/>
                <w:iCs w:val="0"/>
                <w:sz w:val="19"/>
                <w:szCs w:val="19"/>
              </w:rPr>
              <w:t>50 mg/1</w:t>
            </w:r>
          </w:p>
        </w:tc>
        <w:tc>
          <w:tcPr>
            <w:tcW w:w="1404" w:type="dxa"/>
            <w:tcBorders>
              <w:top w:val="single" w:sz="4" w:space="0" w:color="auto"/>
              <w:left w:val="single" w:sz="4" w:space="0" w:color="auto"/>
              <w:bottom w:val="single" w:sz="4" w:space="0" w:color="auto"/>
            </w:tcBorders>
            <w:shd w:val="clear" w:color="auto" w:fill="FFFFFF"/>
            <w:vAlign w:val="center"/>
          </w:tcPr>
          <w:p w14:paraId="4E478C47" w14:textId="77777777" w:rsidR="006F71A1" w:rsidRDefault="00000000">
            <w:pPr>
              <w:pStyle w:val="Other0"/>
              <w:shd w:val="clear" w:color="auto" w:fill="auto"/>
              <w:spacing w:after="0" w:line="240" w:lineRule="auto"/>
              <w:ind w:firstLine="0"/>
              <w:jc w:val="center"/>
              <w:rPr>
                <w:sz w:val="19"/>
                <w:szCs w:val="19"/>
              </w:rPr>
            </w:pPr>
            <w:r>
              <w:rPr>
                <w:i w:val="0"/>
                <w:iCs w:val="0"/>
                <w:sz w:val="19"/>
                <w:szCs w:val="19"/>
              </w:rPr>
              <w:t>2</w:t>
            </w:r>
          </w:p>
        </w:tc>
        <w:tc>
          <w:tcPr>
            <w:tcW w:w="1012" w:type="dxa"/>
            <w:tcBorders>
              <w:top w:val="single" w:sz="4" w:space="0" w:color="auto"/>
              <w:left w:val="single" w:sz="4" w:space="0" w:color="auto"/>
              <w:bottom w:val="single" w:sz="4" w:space="0" w:color="auto"/>
              <w:right w:val="single" w:sz="4" w:space="0" w:color="auto"/>
            </w:tcBorders>
            <w:shd w:val="clear" w:color="auto" w:fill="FFFFFF"/>
            <w:vAlign w:val="center"/>
          </w:tcPr>
          <w:p w14:paraId="29DD586F" w14:textId="77777777" w:rsidR="006F71A1" w:rsidRDefault="00000000">
            <w:pPr>
              <w:pStyle w:val="Other0"/>
              <w:shd w:val="clear" w:color="auto" w:fill="auto"/>
              <w:spacing w:after="0" w:line="240" w:lineRule="auto"/>
              <w:ind w:firstLine="300"/>
              <w:jc w:val="both"/>
              <w:rPr>
                <w:sz w:val="19"/>
                <w:szCs w:val="19"/>
              </w:rPr>
            </w:pPr>
            <w:r>
              <w:rPr>
                <w:i w:val="0"/>
                <w:iCs w:val="0"/>
                <w:sz w:val="19"/>
                <w:szCs w:val="19"/>
              </w:rPr>
              <w:t>hộp</w:t>
            </w:r>
          </w:p>
        </w:tc>
      </w:tr>
    </w:tbl>
    <w:p w14:paraId="4543E8D2" w14:textId="77777777" w:rsidR="006F71A1" w:rsidRDefault="006F71A1">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2243"/>
        <w:gridCol w:w="5353"/>
        <w:gridCol w:w="1411"/>
        <w:gridCol w:w="1008"/>
      </w:tblGrid>
      <w:tr w:rsidR="006F71A1" w14:paraId="7424812B" w14:textId="77777777">
        <w:tblPrEx>
          <w:tblCellMar>
            <w:top w:w="0" w:type="dxa"/>
            <w:bottom w:w="0" w:type="dxa"/>
          </w:tblCellMar>
        </w:tblPrEx>
        <w:trPr>
          <w:trHeight w:hRule="exact" w:val="2221"/>
          <w:jc w:val="center"/>
        </w:trPr>
        <w:tc>
          <w:tcPr>
            <w:tcW w:w="490" w:type="dxa"/>
            <w:tcBorders>
              <w:left w:val="single" w:sz="4" w:space="0" w:color="auto"/>
            </w:tcBorders>
            <w:shd w:val="clear" w:color="auto" w:fill="FFFFFF"/>
          </w:tcPr>
          <w:p w14:paraId="59478885" w14:textId="77777777" w:rsidR="006F71A1" w:rsidRDefault="006F71A1">
            <w:pPr>
              <w:rPr>
                <w:sz w:val="10"/>
                <w:szCs w:val="10"/>
              </w:rPr>
            </w:pPr>
          </w:p>
        </w:tc>
        <w:tc>
          <w:tcPr>
            <w:tcW w:w="2243" w:type="dxa"/>
            <w:tcBorders>
              <w:left w:val="single" w:sz="4" w:space="0" w:color="auto"/>
            </w:tcBorders>
            <w:shd w:val="clear" w:color="auto" w:fill="FFFFFF"/>
          </w:tcPr>
          <w:p w14:paraId="284D340E" w14:textId="77777777" w:rsidR="006F71A1" w:rsidRDefault="006F71A1">
            <w:pPr>
              <w:rPr>
                <w:sz w:val="10"/>
                <w:szCs w:val="10"/>
              </w:rPr>
            </w:pPr>
          </w:p>
        </w:tc>
        <w:tc>
          <w:tcPr>
            <w:tcW w:w="5353" w:type="dxa"/>
            <w:tcBorders>
              <w:left w:val="single" w:sz="4" w:space="0" w:color="auto"/>
            </w:tcBorders>
            <w:shd w:val="clear" w:color="auto" w:fill="FFFFFF"/>
          </w:tcPr>
          <w:p w14:paraId="34D2B97B" w14:textId="77777777" w:rsidR="006F71A1" w:rsidRDefault="00000000">
            <w:pPr>
              <w:pStyle w:val="Other0"/>
              <w:shd w:val="clear" w:color="auto" w:fill="auto"/>
              <w:spacing w:after="0" w:line="254" w:lineRule="auto"/>
              <w:ind w:firstLine="0"/>
              <w:jc w:val="center"/>
              <w:rPr>
                <w:sz w:val="19"/>
                <w:szCs w:val="19"/>
              </w:rPr>
            </w:pPr>
            <w:r>
              <w:rPr>
                <w:i w:val="0"/>
                <w:iCs w:val="0"/>
                <w:sz w:val="19"/>
                <w:szCs w:val="19"/>
              </w:rPr>
              <w:t xml:space="preserve">Polyethylene-glycol-methyl </w:t>
            </w:r>
            <w:r>
              <w:rPr>
                <w:i w:val="0"/>
                <w:iCs w:val="0"/>
                <w:sz w:val="19"/>
                <w:szCs w:val="19"/>
                <w:lang w:val="en-US" w:eastAsia="en-US" w:bidi="en-US"/>
              </w:rPr>
              <w:t xml:space="preserve">ester: </w:t>
            </w:r>
            <w:r>
              <w:rPr>
                <w:i w:val="0"/>
                <w:iCs w:val="0"/>
                <w:sz w:val="19"/>
                <w:szCs w:val="19"/>
              </w:rPr>
              <w:t xml:space="preserve">30 ml/1 </w:t>
            </w:r>
            <w:r>
              <w:rPr>
                <w:i w:val="0"/>
                <w:iCs w:val="0"/>
                <w:sz w:val="19"/>
                <w:szCs w:val="19"/>
                <w:lang w:val="en-US" w:eastAsia="en-US" w:bidi="en-US"/>
              </w:rPr>
              <w:t xml:space="preserve">MgC12: </w:t>
            </w:r>
            <w:r>
              <w:rPr>
                <w:i w:val="0"/>
                <w:iCs w:val="0"/>
                <w:sz w:val="19"/>
                <w:szCs w:val="19"/>
              </w:rPr>
              <w:t xml:space="preserve">2 mmol/l MES </w:t>
            </w:r>
            <w:r>
              <w:rPr>
                <w:i w:val="0"/>
                <w:iCs w:val="0"/>
                <w:sz w:val="19"/>
                <w:szCs w:val="19"/>
                <w:lang w:val="en-US" w:eastAsia="en-US" w:bidi="en-US"/>
              </w:rPr>
              <w:t xml:space="preserve">buffer (pH </w:t>
            </w:r>
            <w:r>
              <w:rPr>
                <w:i w:val="0"/>
                <w:iCs w:val="0"/>
                <w:sz w:val="19"/>
                <w:szCs w:val="19"/>
              </w:rPr>
              <w:t xml:space="preserve">6.5): 50 mmol/1 </w:t>
            </w:r>
            <w:r>
              <w:rPr>
                <w:i w:val="0"/>
                <w:iCs w:val="0"/>
                <w:sz w:val="19"/>
                <w:szCs w:val="19"/>
                <w:lang w:val="en-US" w:eastAsia="en-US" w:bidi="en-US"/>
              </w:rPr>
              <w:t xml:space="preserve">Cholesterol esterase: </w:t>
            </w:r>
            <w:r>
              <w:rPr>
                <w:i w:val="0"/>
                <w:iCs w:val="0"/>
                <w:sz w:val="19"/>
                <w:szCs w:val="19"/>
              </w:rPr>
              <w:t xml:space="preserve">5 kư/l </w:t>
            </w:r>
            <w:r>
              <w:rPr>
                <w:i w:val="0"/>
                <w:iCs w:val="0"/>
                <w:sz w:val="19"/>
                <w:szCs w:val="19"/>
                <w:lang w:val="en-US" w:eastAsia="en-US" w:bidi="en-US"/>
              </w:rPr>
              <w:t xml:space="preserve">Cholesterol oxidase: </w:t>
            </w:r>
            <w:r>
              <w:rPr>
                <w:i w:val="0"/>
                <w:iCs w:val="0"/>
                <w:sz w:val="19"/>
                <w:szCs w:val="19"/>
              </w:rPr>
              <w:t xml:space="preserve">20 ku/l </w:t>
            </w:r>
            <w:r>
              <w:rPr>
                <w:i w:val="0"/>
                <w:iCs w:val="0"/>
                <w:sz w:val="19"/>
                <w:szCs w:val="19"/>
                <w:lang w:val="en-US" w:eastAsia="en-US" w:bidi="en-US"/>
              </w:rPr>
              <w:t xml:space="preserve">Peroxidase: </w:t>
            </w:r>
            <w:r>
              <w:rPr>
                <w:i w:val="0"/>
                <w:iCs w:val="0"/>
                <w:sz w:val="19"/>
                <w:szCs w:val="19"/>
              </w:rPr>
              <w:t xml:space="preserve">5 ku/l 4-aminoantipyrine: 0,9 g/I </w:t>
            </w:r>
            <w:r>
              <w:rPr>
                <w:i w:val="0"/>
                <w:iCs w:val="0"/>
                <w:sz w:val="19"/>
                <w:szCs w:val="19"/>
                <w:lang w:val="en-US" w:eastAsia="en-US" w:bidi="en-US"/>
              </w:rPr>
              <w:t xml:space="preserve">Detergent: </w:t>
            </w:r>
            <w:r>
              <w:rPr>
                <w:i w:val="0"/>
                <w:iCs w:val="0"/>
                <w:sz w:val="19"/>
                <w:szCs w:val="19"/>
              </w:rPr>
              <w:t>0,5 %.</w:t>
            </w:r>
          </w:p>
          <w:p w14:paraId="13226699" w14:textId="77777777" w:rsidR="006F71A1" w:rsidRDefault="00000000">
            <w:pPr>
              <w:pStyle w:val="Other0"/>
              <w:shd w:val="clear" w:color="auto" w:fill="auto"/>
              <w:spacing w:after="0" w:line="254" w:lineRule="auto"/>
              <w:ind w:firstLine="0"/>
              <w:jc w:val="center"/>
              <w:rPr>
                <w:sz w:val="19"/>
                <w:szCs w:val="19"/>
              </w:rPr>
            </w:pPr>
            <w:r>
              <w:rPr>
                <w:i w:val="0"/>
                <w:iCs w:val="0"/>
                <w:sz w:val="19"/>
                <w:szCs w:val="19"/>
              </w:rPr>
              <w:t xml:space="preserve">Đóng gói 1 hộp (RI :4 X 68 </w:t>
            </w:r>
            <w:r>
              <w:rPr>
                <w:i w:val="0"/>
                <w:iCs w:val="0"/>
                <w:sz w:val="19"/>
                <w:szCs w:val="19"/>
                <w:lang w:val="en-US" w:eastAsia="en-US" w:bidi="en-US"/>
              </w:rPr>
              <w:t xml:space="preserve">ml, </w:t>
            </w:r>
            <w:r>
              <w:rPr>
                <w:i w:val="0"/>
                <w:iCs w:val="0"/>
                <w:sz w:val="19"/>
                <w:szCs w:val="19"/>
              </w:rPr>
              <w:t>R2:4 X 22ml).</w:t>
            </w:r>
          </w:p>
        </w:tc>
        <w:tc>
          <w:tcPr>
            <w:tcW w:w="1411" w:type="dxa"/>
            <w:tcBorders>
              <w:left w:val="single" w:sz="4" w:space="0" w:color="auto"/>
            </w:tcBorders>
            <w:shd w:val="clear" w:color="auto" w:fill="FFFFFF"/>
          </w:tcPr>
          <w:p w14:paraId="29C6B6ED" w14:textId="77777777" w:rsidR="006F71A1" w:rsidRDefault="006F71A1">
            <w:pPr>
              <w:rPr>
                <w:sz w:val="10"/>
                <w:szCs w:val="10"/>
              </w:rPr>
            </w:pPr>
          </w:p>
        </w:tc>
        <w:tc>
          <w:tcPr>
            <w:tcW w:w="1008" w:type="dxa"/>
            <w:tcBorders>
              <w:left w:val="single" w:sz="4" w:space="0" w:color="auto"/>
              <w:right w:val="single" w:sz="4" w:space="0" w:color="auto"/>
            </w:tcBorders>
            <w:shd w:val="clear" w:color="auto" w:fill="FFFFFF"/>
          </w:tcPr>
          <w:p w14:paraId="4764768B" w14:textId="77777777" w:rsidR="006F71A1" w:rsidRDefault="006F71A1">
            <w:pPr>
              <w:rPr>
                <w:sz w:val="10"/>
                <w:szCs w:val="10"/>
              </w:rPr>
            </w:pPr>
          </w:p>
        </w:tc>
      </w:tr>
      <w:tr w:rsidR="006F71A1" w14:paraId="1FCE2197" w14:textId="77777777">
        <w:tblPrEx>
          <w:tblCellMar>
            <w:top w:w="0" w:type="dxa"/>
            <w:bottom w:w="0" w:type="dxa"/>
          </w:tblCellMar>
        </w:tblPrEx>
        <w:trPr>
          <w:trHeight w:hRule="exact" w:val="1530"/>
          <w:jc w:val="center"/>
        </w:trPr>
        <w:tc>
          <w:tcPr>
            <w:tcW w:w="490" w:type="dxa"/>
            <w:tcBorders>
              <w:top w:val="single" w:sz="4" w:space="0" w:color="auto"/>
              <w:left w:val="single" w:sz="4" w:space="0" w:color="auto"/>
            </w:tcBorders>
            <w:shd w:val="clear" w:color="auto" w:fill="FFFFFF"/>
            <w:vAlign w:val="center"/>
          </w:tcPr>
          <w:p w14:paraId="377C442F" w14:textId="77777777" w:rsidR="006F71A1" w:rsidRDefault="00000000">
            <w:pPr>
              <w:pStyle w:val="Other0"/>
              <w:shd w:val="clear" w:color="auto" w:fill="auto"/>
              <w:spacing w:after="0" w:line="240" w:lineRule="auto"/>
              <w:ind w:firstLine="160"/>
              <w:jc w:val="both"/>
              <w:rPr>
                <w:sz w:val="19"/>
                <w:szCs w:val="19"/>
              </w:rPr>
            </w:pPr>
            <w:r>
              <w:rPr>
                <w:i w:val="0"/>
                <w:iCs w:val="0"/>
                <w:sz w:val="19"/>
                <w:szCs w:val="19"/>
              </w:rPr>
              <w:t>17</w:t>
            </w:r>
          </w:p>
        </w:tc>
        <w:tc>
          <w:tcPr>
            <w:tcW w:w="2243" w:type="dxa"/>
            <w:tcBorders>
              <w:top w:val="single" w:sz="4" w:space="0" w:color="auto"/>
              <w:left w:val="single" w:sz="4" w:space="0" w:color="auto"/>
            </w:tcBorders>
            <w:shd w:val="clear" w:color="auto" w:fill="FFFFFF"/>
            <w:vAlign w:val="center"/>
          </w:tcPr>
          <w:p w14:paraId="355098C4" w14:textId="77777777" w:rsidR="006F71A1" w:rsidRDefault="00000000">
            <w:pPr>
              <w:pStyle w:val="Other0"/>
              <w:shd w:val="clear" w:color="auto" w:fill="auto"/>
              <w:spacing w:after="0"/>
              <w:ind w:firstLine="0"/>
              <w:jc w:val="center"/>
              <w:rPr>
                <w:sz w:val="19"/>
                <w:szCs w:val="19"/>
              </w:rPr>
            </w:pPr>
            <w:r>
              <w:rPr>
                <w:i w:val="0"/>
                <w:iCs w:val="0"/>
                <w:sz w:val="19"/>
                <w:szCs w:val="19"/>
              </w:rPr>
              <w:t xml:space="preserve">Hóa chất xét nghiệm </w:t>
            </w:r>
            <w:r>
              <w:rPr>
                <w:i w:val="0"/>
                <w:iCs w:val="0"/>
                <w:sz w:val="19"/>
                <w:szCs w:val="19"/>
                <w:lang w:val="en-US" w:eastAsia="en-US" w:bidi="en-US"/>
              </w:rPr>
              <w:t xml:space="preserve">Creatinine </w:t>
            </w:r>
            <w:r>
              <w:rPr>
                <w:i w:val="0"/>
                <w:iCs w:val="0"/>
                <w:sz w:val="19"/>
                <w:szCs w:val="19"/>
              </w:rPr>
              <w:t>sử dụng cho máy xét nghiệm sinh hóa</w:t>
            </w:r>
          </w:p>
        </w:tc>
        <w:tc>
          <w:tcPr>
            <w:tcW w:w="5353" w:type="dxa"/>
            <w:tcBorders>
              <w:top w:val="single" w:sz="4" w:space="0" w:color="auto"/>
              <w:left w:val="single" w:sz="4" w:space="0" w:color="auto"/>
            </w:tcBorders>
            <w:shd w:val="clear" w:color="auto" w:fill="FFFFFF"/>
          </w:tcPr>
          <w:p w14:paraId="70015AF0" w14:textId="77777777" w:rsidR="006F71A1" w:rsidRDefault="00000000">
            <w:pPr>
              <w:pStyle w:val="Other0"/>
              <w:shd w:val="clear" w:color="auto" w:fill="auto"/>
              <w:spacing w:after="0" w:line="257" w:lineRule="auto"/>
              <w:ind w:firstLine="0"/>
              <w:jc w:val="center"/>
              <w:rPr>
                <w:sz w:val="19"/>
                <w:szCs w:val="19"/>
              </w:rPr>
            </w:pPr>
            <w:r>
              <w:rPr>
                <w:i w:val="0"/>
                <w:iCs w:val="0"/>
                <w:sz w:val="19"/>
                <w:szCs w:val="19"/>
              </w:rPr>
              <w:t xml:space="preserve">Tiêu chuẩn chất lượng: ISO 13485 Tính năng kỹ thuật: Chức năng: Định lượng </w:t>
            </w:r>
            <w:r>
              <w:rPr>
                <w:i w:val="0"/>
                <w:iCs w:val="0"/>
                <w:sz w:val="19"/>
                <w:szCs w:val="19"/>
                <w:lang w:val="en-US" w:eastAsia="en-US" w:bidi="en-US"/>
              </w:rPr>
              <w:t xml:space="preserve">Creatinine </w:t>
            </w:r>
            <w:r>
              <w:rPr>
                <w:i w:val="0"/>
                <w:iCs w:val="0"/>
                <w:sz w:val="19"/>
                <w:szCs w:val="19"/>
              </w:rPr>
              <w:t xml:space="preserve">bàng phương pháp </w:t>
            </w:r>
            <w:r>
              <w:rPr>
                <w:i w:val="0"/>
                <w:iCs w:val="0"/>
                <w:sz w:val="19"/>
                <w:szCs w:val="19"/>
                <w:lang w:val="en-US" w:eastAsia="en-US" w:bidi="en-US"/>
              </w:rPr>
              <w:t xml:space="preserve">Jaffe </w:t>
            </w:r>
            <w:r>
              <w:rPr>
                <w:i w:val="0"/>
                <w:iCs w:val="0"/>
                <w:sz w:val="19"/>
                <w:szCs w:val="19"/>
              </w:rPr>
              <w:t xml:space="preserve">trong huyết thanh, huyết tương và nước tiểu. Thành phần: - </w:t>
            </w:r>
            <w:r>
              <w:rPr>
                <w:i w:val="0"/>
                <w:iCs w:val="0"/>
                <w:sz w:val="19"/>
                <w:szCs w:val="19"/>
                <w:lang w:val="en-US" w:eastAsia="en-US" w:bidi="en-US"/>
              </w:rPr>
              <w:t xml:space="preserve">Reagent A: Sodium hydroxide l,25mmol/l. - Reagent B: Picric acid 20,5mmol/l. - Standart: Creatinine 2mg/dl. </w:t>
            </w:r>
            <w:r>
              <w:rPr>
                <w:i w:val="0"/>
                <w:iCs w:val="0"/>
                <w:sz w:val="19"/>
                <w:szCs w:val="19"/>
              </w:rPr>
              <w:t xml:space="preserve">Tuyến tính: </w:t>
            </w:r>
            <w:r>
              <w:rPr>
                <w:i w:val="0"/>
                <w:iCs w:val="0"/>
                <w:sz w:val="19"/>
                <w:szCs w:val="19"/>
                <w:lang w:val="en-US" w:eastAsia="en-US" w:bidi="en-US"/>
              </w:rPr>
              <w:t>6mg/dl.</w:t>
            </w:r>
          </w:p>
          <w:p w14:paraId="7F0A8AD1" w14:textId="77777777" w:rsidR="006F71A1" w:rsidRDefault="00000000">
            <w:pPr>
              <w:pStyle w:val="Other0"/>
              <w:shd w:val="clear" w:color="auto" w:fill="auto"/>
              <w:spacing w:after="0" w:line="257" w:lineRule="auto"/>
              <w:ind w:firstLine="0"/>
              <w:jc w:val="center"/>
              <w:rPr>
                <w:sz w:val="19"/>
                <w:szCs w:val="19"/>
              </w:rPr>
            </w:pPr>
            <w:r>
              <w:rPr>
                <w:i w:val="0"/>
                <w:iCs w:val="0"/>
                <w:sz w:val="19"/>
                <w:szCs w:val="19"/>
              </w:rPr>
              <w:t>Giới hạn phát hiện: o.lmg/dl. Bảo quản: 15-25 độ c</w:t>
            </w:r>
          </w:p>
        </w:tc>
        <w:tc>
          <w:tcPr>
            <w:tcW w:w="1411" w:type="dxa"/>
            <w:tcBorders>
              <w:top w:val="single" w:sz="4" w:space="0" w:color="auto"/>
              <w:left w:val="single" w:sz="4" w:space="0" w:color="auto"/>
            </w:tcBorders>
            <w:shd w:val="clear" w:color="auto" w:fill="FFFFFF"/>
            <w:vAlign w:val="center"/>
          </w:tcPr>
          <w:p w14:paraId="527C67D7" w14:textId="77777777" w:rsidR="006F71A1" w:rsidRDefault="00000000">
            <w:pPr>
              <w:pStyle w:val="Other0"/>
              <w:shd w:val="clear" w:color="auto" w:fill="auto"/>
              <w:spacing w:after="0" w:line="240" w:lineRule="auto"/>
              <w:ind w:firstLine="0"/>
              <w:jc w:val="center"/>
              <w:rPr>
                <w:sz w:val="19"/>
                <w:szCs w:val="19"/>
              </w:rPr>
            </w:pPr>
            <w:r>
              <w:rPr>
                <w:i w:val="0"/>
                <w:iCs w:val="0"/>
                <w:sz w:val="19"/>
                <w:szCs w:val="19"/>
              </w:rPr>
              <w:t>4</w:t>
            </w:r>
          </w:p>
        </w:tc>
        <w:tc>
          <w:tcPr>
            <w:tcW w:w="1008" w:type="dxa"/>
            <w:tcBorders>
              <w:top w:val="single" w:sz="4" w:space="0" w:color="auto"/>
              <w:left w:val="single" w:sz="4" w:space="0" w:color="auto"/>
              <w:right w:val="single" w:sz="4" w:space="0" w:color="auto"/>
            </w:tcBorders>
            <w:shd w:val="clear" w:color="auto" w:fill="FFFFFF"/>
            <w:vAlign w:val="center"/>
          </w:tcPr>
          <w:p w14:paraId="09A87CF3" w14:textId="77777777" w:rsidR="006F71A1" w:rsidRDefault="00000000">
            <w:pPr>
              <w:pStyle w:val="Other0"/>
              <w:shd w:val="clear" w:color="auto" w:fill="auto"/>
              <w:spacing w:after="0" w:line="240" w:lineRule="auto"/>
              <w:ind w:firstLine="0"/>
              <w:jc w:val="center"/>
              <w:rPr>
                <w:sz w:val="19"/>
                <w:szCs w:val="19"/>
              </w:rPr>
            </w:pPr>
            <w:r>
              <w:rPr>
                <w:i w:val="0"/>
                <w:iCs w:val="0"/>
                <w:sz w:val="19"/>
                <w:szCs w:val="19"/>
              </w:rPr>
              <w:t>Hộp</w:t>
            </w:r>
          </w:p>
        </w:tc>
      </w:tr>
      <w:tr w:rsidR="006F71A1" w14:paraId="6C19DE35" w14:textId="77777777">
        <w:tblPrEx>
          <w:tblCellMar>
            <w:top w:w="0" w:type="dxa"/>
            <w:bottom w:w="0" w:type="dxa"/>
          </w:tblCellMar>
        </w:tblPrEx>
        <w:trPr>
          <w:trHeight w:hRule="exact" w:val="1343"/>
          <w:jc w:val="center"/>
        </w:trPr>
        <w:tc>
          <w:tcPr>
            <w:tcW w:w="490" w:type="dxa"/>
            <w:tcBorders>
              <w:top w:val="single" w:sz="4" w:space="0" w:color="auto"/>
              <w:left w:val="single" w:sz="4" w:space="0" w:color="auto"/>
              <w:bottom w:val="single" w:sz="4" w:space="0" w:color="auto"/>
            </w:tcBorders>
            <w:shd w:val="clear" w:color="auto" w:fill="FFFFFF"/>
            <w:vAlign w:val="center"/>
          </w:tcPr>
          <w:p w14:paraId="41EB50E2" w14:textId="77777777" w:rsidR="006F71A1" w:rsidRDefault="00000000">
            <w:pPr>
              <w:pStyle w:val="Other0"/>
              <w:shd w:val="clear" w:color="auto" w:fill="auto"/>
              <w:spacing w:after="0" w:line="240" w:lineRule="auto"/>
              <w:ind w:firstLine="160"/>
              <w:jc w:val="both"/>
              <w:rPr>
                <w:sz w:val="19"/>
                <w:szCs w:val="19"/>
              </w:rPr>
            </w:pPr>
            <w:r>
              <w:rPr>
                <w:i w:val="0"/>
                <w:iCs w:val="0"/>
                <w:sz w:val="19"/>
                <w:szCs w:val="19"/>
              </w:rPr>
              <w:t>18</w:t>
            </w:r>
          </w:p>
        </w:tc>
        <w:tc>
          <w:tcPr>
            <w:tcW w:w="2243" w:type="dxa"/>
            <w:tcBorders>
              <w:top w:val="single" w:sz="4" w:space="0" w:color="auto"/>
              <w:left w:val="single" w:sz="4" w:space="0" w:color="auto"/>
              <w:bottom w:val="single" w:sz="4" w:space="0" w:color="auto"/>
            </w:tcBorders>
            <w:shd w:val="clear" w:color="auto" w:fill="FFFFFF"/>
            <w:vAlign w:val="bottom"/>
          </w:tcPr>
          <w:p w14:paraId="7B8ABC53" w14:textId="77777777" w:rsidR="006F71A1" w:rsidRDefault="00000000">
            <w:pPr>
              <w:pStyle w:val="Other0"/>
              <w:shd w:val="clear" w:color="auto" w:fill="auto"/>
              <w:spacing w:after="0" w:line="240" w:lineRule="auto"/>
              <w:ind w:firstLine="0"/>
              <w:jc w:val="center"/>
              <w:rPr>
                <w:sz w:val="19"/>
                <w:szCs w:val="19"/>
              </w:rPr>
            </w:pPr>
            <w:r>
              <w:rPr>
                <w:i w:val="0"/>
                <w:iCs w:val="0"/>
                <w:sz w:val="19"/>
                <w:szCs w:val="19"/>
              </w:rPr>
              <w:t>Đo hoạt độ GGT (Gama</w:t>
            </w:r>
          </w:p>
          <w:p w14:paraId="1467AE45" w14:textId="77777777" w:rsidR="006F71A1" w:rsidRDefault="00000000">
            <w:pPr>
              <w:pStyle w:val="Other0"/>
              <w:shd w:val="clear" w:color="auto" w:fill="auto"/>
              <w:spacing w:after="340" w:line="240" w:lineRule="auto"/>
              <w:ind w:firstLine="0"/>
              <w:jc w:val="center"/>
              <w:rPr>
                <w:sz w:val="19"/>
                <w:szCs w:val="19"/>
              </w:rPr>
            </w:pPr>
            <w:r>
              <w:rPr>
                <w:i w:val="0"/>
                <w:iCs w:val="0"/>
                <w:sz w:val="19"/>
                <w:szCs w:val="19"/>
                <w:lang w:val="en-US" w:eastAsia="en-US" w:bidi="en-US"/>
              </w:rPr>
              <w:t>Glutamyl Transferase)</w:t>
            </w:r>
          </w:p>
          <w:p w14:paraId="6895591E" w14:textId="77777777" w:rsidR="006F71A1" w:rsidRDefault="00000000">
            <w:pPr>
              <w:pStyle w:val="Other0"/>
              <w:shd w:val="clear" w:color="auto" w:fill="auto"/>
              <w:tabs>
                <w:tab w:val="left" w:leader="hyphen" w:pos="2117"/>
              </w:tabs>
              <w:spacing w:after="160" w:line="240" w:lineRule="auto"/>
              <w:ind w:left="1120" w:firstLine="0"/>
              <w:rPr>
                <w:sz w:val="19"/>
                <w:szCs w:val="19"/>
              </w:rPr>
            </w:pPr>
            <w:r>
              <w:rPr>
                <w:i w:val="0"/>
                <w:iCs w:val="0"/>
                <w:sz w:val="19"/>
                <w:szCs w:val="19"/>
              </w:rPr>
              <w:t>9</w:t>
            </w:r>
            <w:r>
              <w:rPr>
                <w:i w:val="0"/>
                <w:iCs w:val="0"/>
                <w:sz w:val="19"/>
                <w:szCs w:val="19"/>
              </w:rPr>
              <w:tab/>
              <w:t>—</w:t>
            </w:r>
          </w:p>
        </w:tc>
        <w:tc>
          <w:tcPr>
            <w:tcW w:w="5353" w:type="dxa"/>
            <w:tcBorders>
              <w:top w:val="single" w:sz="4" w:space="0" w:color="auto"/>
              <w:left w:val="single" w:sz="4" w:space="0" w:color="auto"/>
              <w:bottom w:val="single" w:sz="4" w:space="0" w:color="auto"/>
            </w:tcBorders>
            <w:shd w:val="clear" w:color="auto" w:fill="FFFFFF"/>
          </w:tcPr>
          <w:p w14:paraId="4488BBC0" w14:textId="77777777" w:rsidR="006F71A1" w:rsidRDefault="00000000">
            <w:pPr>
              <w:pStyle w:val="Other0"/>
              <w:shd w:val="clear" w:color="auto" w:fill="auto"/>
              <w:spacing w:after="0" w:line="252" w:lineRule="auto"/>
              <w:ind w:firstLine="0"/>
              <w:jc w:val="center"/>
              <w:rPr>
                <w:sz w:val="19"/>
                <w:szCs w:val="19"/>
              </w:rPr>
            </w:pPr>
            <w:r>
              <w:rPr>
                <w:i w:val="0"/>
                <w:iCs w:val="0"/>
                <w:sz w:val="19"/>
                <w:szCs w:val="19"/>
              </w:rPr>
              <w:t xml:space="preserve">Hóa chất dùng cho xét nghiệm định lượng y-Glutamyltransferase (GGT) mẫu huyết thanh hoặc huyết tương người. Phương pháp đo: </w:t>
            </w:r>
            <w:r>
              <w:rPr>
                <w:i w:val="0"/>
                <w:iCs w:val="0"/>
                <w:sz w:val="19"/>
                <w:szCs w:val="19"/>
                <w:lang w:val="en-US" w:eastAsia="en-US" w:bidi="en-US"/>
              </w:rPr>
              <w:t xml:space="preserve">IFCC. </w:t>
            </w:r>
            <w:r>
              <w:rPr>
                <w:i w:val="0"/>
                <w:iCs w:val="0"/>
                <w:sz w:val="19"/>
                <w:szCs w:val="19"/>
              </w:rPr>
              <w:t xml:space="preserve">Dải đo: 1.6 -600 Ư/L . Thành phần: A. Thuốc thử: Glycylglycin 206,25 mmol/L, natri hydroxid 130 mmol/L, </w:t>
            </w:r>
            <w:r>
              <w:rPr>
                <w:i w:val="0"/>
                <w:iCs w:val="0"/>
                <w:sz w:val="19"/>
                <w:szCs w:val="19"/>
                <w:lang w:val="en-US" w:eastAsia="en-US" w:bidi="en-US"/>
              </w:rPr>
              <w:t xml:space="preserve">pH </w:t>
            </w:r>
            <w:r>
              <w:rPr>
                <w:i w:val="0"/>
                <w:iCs w:val="0"/>
                <w:sz w:val="19"/>
                <w:szCs w:val="19"/>
              </w:rPr>
              <w:t>7,9. B. Thuốc thử: Y -Glutamyl-3-carboxy-4-nitroanilid 32,5 mmol/L.</w:t>
            </w:r>
          </w:p>
        </w:tc>
        <w:tc>
          <w:tcPr>
            <w:tcW w:w="1411" w:type="dxa"/>
            <w:tcBorders>
              <w:top w:val="single" w:sz="4" w:space="0" w:color="auto"/>
              <w:left w:val="single" w:sz="4" w:space="0" w:color="auto"/>
              <w:bottom w:val="single" w:sz="4" w:space="0" w:color="auto"/>
            </w:tcBorders>
            <w:shd w:val="clear" w:color="auto" w:fill="FFFFFF"/>
            <w:vAlign w:val="center"/>
          </w:tcPr>
          <w:p w14:paraId="4C978526" w14:textId="77777777" w:rsidR="006F71A1" w:rsidRDefault="00000000">
            <w:pPr>
              <w:pStyle w:val="Other0"/>
              <w:shd w:val="clear" w:color="auto" w:fill="auto"/>
              <w:spacing w:after="0" w:line="240" w:lineRule="auto"/>
              <w:ind w:firstLine="0"/>
              <w:jc w:val="center"/>
              <w:rPr>
                <w:sz w:val="19"/>
                <w:szCs w:val="19"/>
              </w:rPr>
            </w:pPr>
            <w:r>
              <w:rPr>
                <w:i w:val="0"/>
                <w:iCs w:val="0"/>
                <w:sz w:val="19"/>
                <w:szCs w:val="19"/>
              </w:rPr>
              <w:t>1</w:t>
            </w:r>
          </w:p>
        </w:tc>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14:paraId="6BDBD8D2" w14:textId="77777777" w:rsidR="006F71A1" w:rsidRDefault="00000000">
            <w:pPr>
              <w:pStyle w:val="Other0"/>
              <w:shd w:val="clear" w:color="auto" w:fill="auto"/>
              <w:spacing w:after="0" w:line="240" w:lineRule="auto"/>
              <w:ind w:firstLine="0"/>
              <w:jc w:val="center"/>
              <w:rPr>
                <w:sz w:val="19"/>
                <w:szCs w:val="19"/>
              </w:rPr>
            </w:pPr>
            <w:r>
              <w:rPr>
                <w:i w:val="0"/>
                <w:iCs w:val="0"/>
                <w:sz w:val="19"/>
                <w:szCs w:val="19"/>
              </w:rPr>
              <w:t>Hộp</w:t>
            </w:r>
          </w:p>
        </w:tc>
      </w:tr>
    </w:tbl>
    <w:p w14:paraId="376E8314" w14:textId="77777777" w:rsidR="006F71A1" w:rsidRDefault="00000000">
      <w:pPr>
        <w:pStyle w:val="Tablecaption0"/>
        <w:shd w:val="clear" w:color="auto" w:fill="auto"/>
        <w:spacing w:line="262" w:lineRule="auto"/>
        <w:jc w:val="both"/>
      </w:pPr>
      <w:r>
        <w:rPr>
          <w:i w:val="0"/>
          <w:iCs w:val="0"/>
          <w:lang w:val="en-US" w:eastAsia="en-US" w:bidi="en-US"/>
        </w:rPr>
        <w:t xml:space="preserve">2. </w:t>
      </w:r>
      <w:r>
        <w:rPr>
          <w:i w:val="0"/>
          <w:iCs w:val="0"/>
        </w:rPr>
        <w:t xml:space="preserve">Địa điêm cung câp, lăp đặt; các yêu câu vê vận chuyên, cung câp, lăp đặt, bảo quản thiêt bị y tế: Mô tả cụ thể tại Khoa dược Trung tâm y tế Hiệp Đức, </w:t>
      </w:r>
      <w:r>
        <w:t xml:space="preserve">121 Hùng vương, Khối phố An Đông, Thị trấn Tân Bình, Hiệp Đức, Quảng Nam. [ghi rõ dẫn chiếu] trong Bảng mô tả đỉnh kèm theo, trong đó phải ghi rõ yêu cầu về địa điểm cung </w:t>
      </w:r>
      <w:r>
        <w:rPr>
          <w:lang w:val="en-US" w:eastAsia="en-US" w:bidi="en-US"/>
        </w:rPr>
        <w:t xml:space="preserve">cap, </w:t>
      </w:r>
      <w:r>
        <w:t xml:space="preserve">lắp đặt; các yêu cầu về vận chuyển, cung </w:t>
      </w:r>
      <w:r>
        <w:rPr>
          <w:lang w:val="en-US" w:eastAsia="en-US" w:bidi="en-US"/>
        </w:rPr>
        <w:t xml:space="preserve">cap, lap </w:t>
      </w:r>
      <w:r>
        <w:t>đặt, bảo quản thiết bị y tế.</w:t>
      </w:r>
    </w:p>
    <w:p w14:paraId="25A7586E" w14:textId="77777777" w:rsidR="006F71A1" w:rsidRDefault="00000000">
      <w:pPr>
        <w:pStyle w:val="ThnVnban"/>
        <w:numPr>
          <w:ilvl w:val="0"/>
          <w:numId w:val="5"/>
        </w:numPr>
        <w:shd w:val="clear" w:color="auto" w:fill="auto"/>
        <w:tabs>
          <w:tab w:val="left" w:pos="1015"/>
        </w:tabs>
        <w:spacing w:line="257" w:lineRule="auto"/>
        <w:ind w:left="700"/>
        <w:jc w:val="both"/>
      </w:pPr>
      <w:r>
        <w:rPr>
          <w:i w:val="0"/>
          <w:iCs w:val="0"/>
        </w:rPr>
        <w:t>Thời gian giao hàng dự kiến: Ghi theo thời gian dự kiến giao hàng, phù hợp với kế hoạch lựa chọn nhà thầu và thời gian tổ chức lựa chọn nhà thầu.</w:t>
      </w:r>
    </w:p>
    <w:p w14:paraId="1FF8365A" w14:textId="77777777" w:rsidR="006F71A1" w:rsidRDefault="00000000">
      <w:pPr>
        <w:pStyle w:val="ThnVnban"/>
        <w:numPr>
          <w:ilvl w:val="0"/>
          <w:numId w:val="5"/>
        </w:numPr>
        <w:shd w:val="clear" w:color="auto" w:fill="auto"/>
        <w:tabs>
          <w:tab w:val="left" w:pos="1015"/>
        </w:tabs>
        <w:spacing w:line="257" w:lineRule="auto"/>
        <w:ind w:left="700"/>
        <w:jc w:val="both"/>
      </w:pPr>
      <w:r>
        <w:rPr>
          <w:i w:val="0"/>
          <w:iCs w:val="0"/>
        </w:rPr>
        <w:t>Dự kiến về các điều khoản tạm ứng, thanh toán hợp đồng: Ghi rõ tỷ lệ tạm ứng, thanh toán hợp đồng và các điều kiện tạm ứng, thanh toán.</w:t>
      </w:r>
    </w:p>
    <w:p w14:paraId="1049CBA0" w14:textId="77777777" w:rsidR="006F71A1" w:rsidRDefault="00000000">
      <w:pPr>
        <w:pStyle w:val="ThnVnban"/>
        <w:numPr>
          <w:ilvl w:val="0"/>
          <w:numId w:val="5"/>
        </w:numPr>
        <w:shd w:val="clear" w:color="auto" w:fill="auto"/>
        <w:tabs>
          <w:tab w:val="left" w:pos="1015"/>
        </w:tabs>
        <w:spacing w:line="257" w:lineRule="auto"/>
        <w:ind w:firstLine="700"/>
      </w:pPr>
      <w:r>
        <w:rPr>
          <w:i w:val="0"/>
          <w:iCs w:val="0"/>
        </w:rPr>
        <w:t>Các thông tin khác (nếu có).</w:t>
      </w:r>
    </w:p>
    <w:p w14:paraId="7A15840D" w14:textId="77777777" w:rsidR="006F71A1" w:rsidRDefault="00000000">
      <w:pPr>
        <w:pStyle w:val="ThnVnban"/>
        <w:shd w:val="clear" w:color="auto" w:fill="auto"/>
        <w:spacing w:line="264" w:lineRule="auto"/>
        <w:ind w:left="700"/>
        <w:jc w:val="both"/>
      </w:pPr>
      <w:r>
        <w:t>(Đỉnh kèm theo Bảng mô tả các tỉnh năng, yêu cầu kỹ thuật cơ bản của cảc thiết bị y tế; các yêu cầu về địa điểm cung cấp, lắp đặt; các yêu cầu về vận chuyển, cung cắp, lắp đặt, bảo quản thiết bị y tế; thời gian giao hàng dự kiến và các thông tin liên quan khác).</w:t>
      </w:r>
    </w:p>
    <w:p w14:paraId="2677D924" w14:textId="77777777" w:rsidR="006F71A1" w:rsidRDefault="00000000">
      <w:pPr>
        <w:pStyle w:val="ThnVnban"/>
        <w:shd w:val="clear" w:color="auto" w:fill="auto"/>
        <w:spacing w:line="240" w:lineRule="auto"/>
        <w:ind w:firstLine="700"/>
      </w:pPr>
      <w:r>
        <w:rPr>
          <w:b/>
          <w:bCs/>
          <w:i w:val="0"/>
          <w:iCs w:val="0"/>
        </w:rPr>
        <w:t>Ghi chú:</w:t>
      </w:r>
    </w:p>
    <w:p w14:paraId="5ED1FBA4" w14:textId="77777777" w:rsidR="006F71A1" w:rsidRDefault="00000000">
      <w:pPr>
        <w:pStyle w:val="ThnVnban"/>
        <w:numPr>
          <w:ilvl w:val="0"/>
          <w:numId w:val="6"/>
        </w:numPr>
        <w:shd w:val="clear" w:color="auto" w:fill="auto"/>
        <w:tabs>
          <w:tab w:val="left" w:pos="1112"/>
        </w:tabs>
        <w:ind w:left="700"/>
        <w:jc w:val="both"/>
      </w:pPr>
      <w:r>
        <w:t>Trường hợp đăng tải trên Hệ thống mạng đấu thầu quốc gia, Chủ đầu tư đăng nhập vào Hệ thống mạng đau thầu quốc gia bằng tài khoản của chủ đầu tư, bên mời thầu để đăng tải Yêu cầu bảo giá.</w:t>
      </w:r>
    </w:p>
    <w:p w14:paraId="38AF99F2" w14:textId="77777777" w:rsidR="006F71A1" w:rsidRDefault="00000000">
      <w:pPr>
        <w:pStyle w:val="ThnVnban"/>
        <w:shd w:val="clear" w:color="auto" w:fill="auto"/>
        <w:spacing w:line="257" w:lineRule="auto"/>
        <w:ind w:left="700"/>
        <w:jc w:val="both"/>
      </w:pPr>
      <w:r>
        <w:t>Việc điển các thông tin trong Yêu cầu bảo giả thực hiện theo hướng dẫn tại Mau Yêu cầu báo giá và hướng dẫn trên Hệ thong mạng đấu thầu quốc gia.</w:t>
      </w:r>
    </w:p>
    <w:p w14:paraId="43B1AAD0" w14:textId="77777777" w:rsidR="006F71A1" w:rsidRDefault="00000000">
      <w:pPr>
        <w:pStyle w:val="ThnVnban"/>
        <w:shd w:val="clear" w:color="auto" w:fill="auto"/>
        <w:spacing w:line="262" w:lineRule="auto"/>
        <w:ind w:left="700"/>
        <w:jc w:val="both"/>
      </w:pPr>
      <w:r>
        <w:t xml:space="preserve">Chủ đầu tư phải đính kèm theo </w:t>
      </w:r>
      <w:r>
        <w:rPr>
          <w:lang w:val="en-US" w:eastAsia="en-US" w:bidi="en-US"/>
        </w:rPr>
        <w:t xml:space="preserve">file </w:t>
      </w:r>
      <w:r>
        <w:t xml:space="preserve">"‘Bảng mô tả ”, trong đó phải nêu đầy đủ các thông tin để nhà thầu làm cơ sở báo giá như mô tả các tỉnh năng, yêu cầu kỹ thuật cơ bản của các thiết bị y tế; các yêu cầu về địa điểm cung cấp, lắp đặt; các yêu cầu về vận chuyển, cung cắp, lắp đặt, bảo quản thiết bị y tế; thời gian giao hàng dự kiến và các thông </w:t>
      </w:r>
      <w:r>
        <w:rPr>
          <w:lang w:val="en-US" w:eastAsia="en-US" w:bidi="en-US"/>
        </w:rPr>
        <w:t xml:space="preserve">tin </w:t>
      </w:r>
      <w:r>
        <w:t>liên quan khác).</w:t>
      </w:r>
    </w:p>
    <w:p w14:paraId="11F2B57F" w14:textId="77777777" w:rsidR="006F71A1" w:rsidRDefault="00000000">
      <w:pPr>
        <w:pStyle w:val="ThnVnban"/>
        <w:shd w:val="clear" w:color="auto" w:fill="auto"/>
        <w:ind w:left="700"/>
        <w:jc w:val="both"/>
      </w:pPr>
      <w:r>
        <w:t>Trường họp Hệ thống mạng đẩu thầu quốc gia triển khai được tính năng gửi và nhận yêu cầu bảo giá trên Hệ thông mạng đâu thâu quôc gia (theo thông báo của Bộ Kê hoạch và Đầu tư) thì hãng sản xuất, nhà cung cấp phải đảng nhập vào Hệ thẳng mạng đấu thầu quốc gia bằng tài khoản của nhà thầu để gửi báo giá và các tài liệu liên quan cho Chủ đầu tư (không gửi bảo giá theo các cách thức nêu tại khoản 3 Mục I của Mầu này); sau thời hạn tiếp nhận báo giá, hãng sản xuất, nhà cung cấp không thê gửi được báo giá lên Hệ thống mạng đấu thầu quốc gia. Trong trường hợp này, nội dung tại khoản 3 Mục I của Mầu này được chỉnh sửa như sau:</w:t>
      </w:r>
    </w:p>
    <w:p w14:paraId="27298B00" w14:textId="77777777" w:rsidR="006F71A1" w:rsidRDefault="00000000">
      <w:pPr>
        <w:pStyle w:val="ThnVnban"/>
        <w:shd w:val="clear" w:color="auto" w:fill="auto"/>
        <w:spacing w:line="264" w:lineRule="auto"/>
        <w:ind w:left="660" w:firstLine="20"/>
      </w:pPr>
      <w:r>
        <w:t xml:space="preserve">“3. Cách thức tiếp nhận bảo giả: hãng sản xuất, nhà cung cấp đăng nhập vào Hệ thẳng mạng đấu thầu quốc gia bằng tài khoản nhà thầu của mình để gửi báo giá. Các báo giá gửi theo đường bưu điện, </w:t>
      </w:r>
      <w:r>
        <w:rPr>
          <w:lang w:val="en-US" w:eastAsia="en-US" w:bidi="en-US"/>
        </w:rPr>
        <w:t xml:space="preserve">Fax, email </w:t>
      </w:r>
      <w:r>
        <w:t>hoặc các cách thức khác sẽ không được xem xét</w:t>
      </w:r>
    </w:p>
    <w:p w14:paraId="7FC64BDF" w14:textId="77777777" w:rsidR="006F71A1" w:rsidRDefault="00000000">
      <w:pPr>
        <w:pStyle w:val="ThnVnban"/>
        <w:shd w:val="clear" w:color="auto" w:fill="auto"/>
        <w:spacing w:line="262" w:lineRule="auto"/>
        <w:ind w:left="660" w:firstLine="20"/>
        <w:jc w:val="both"/>
      </w:pPr>
      <w:r>
        <w:t>Kết thúc thời hạn tiếp nhận báo giá, Chủ đầu tư đăng nhập vào Hệ thống mạng đấu thầu quốc gia bằng tài khoản của chủ đầu tư, bên mời thầu để lấy thông tin bảo giá của các hãng sản xuất, nhà cung cấp.</w:t>
      </w:r>
    </w:p>
    <w:p w14:paraId="7559B826" w14:textId="77777777" w:rsidR="006F71A1" w:rsidRDefault="00000000">
      <w:pPr>
        <w:pStyle w:val="ThnVnban"/>
        <w:numPr>
          <w:ilvl w:val="0"/>
          <w:numId w:val="6"/>
        </w:numPr>
        <w:shd w:val="clear" w:color="auto" w:fill="auto"/>
        <w:tabs>
          <w:tab w:val="left" w:pos="1075"/>
        </w:tabs>
        <w:spacing w:line="254" w:lineRule="auto"/>
        <w:ind w:left="660" w:firstLine="20"/>
        <w:sectPr w:rsidR="006F71A1">
          <w:pgSz w:w="11900" w:h="16840"/>
          <w:pgMar w:top="1015" w:right="413" w:bottom="891" w:left="982" w:header="587" w:footer="463" w:gutter="0"/>
          <w:pgNumType w:start="1"/>
          <w:cols w:space="720"/>
          <w:noEndnote/>
          <w:docGrid w:linePitch="360"/>
        </w:sectPr>
      </w:pPr>
      <w:r>
        <w:lastRenderedPageBreak/>
        <w:t>Thời gian tiếp nhận háo giá tối thiếu 10 ngày kể từ ngày đăng tải hoặc gửi yêu cầu báo giá. Ngày cuối cùng tiếp nhận bảo giá không được trùng với ngày nghỉ làm việc theo quy định của pháp luật về lao động.</w:t>
      </w:r>
    </w:p>
    <w:p w14:paraId="0DFA79AD" w14:textId="77777777" w:rsidR="006F71A1" w:rsidRDefault="00000000">
      <w:pPr>
        <w:pStyle w:val="ThnVnban"/>
        <w:shd w:val="clear" w:color="auto" w:fill="auto"/>
        <w:spacing w:line="264" w:lineRule="auto"/>
        <w:ind w:firstLine="700"/>
      </w:pPr>
      <w:r>
        <w:rPr>
          <w:b/>
          <w:bCs/>
          <w:i w:val="0"/>
          <w:iCs w:val="0"/>
        </w:rPr>
        <w:lastRenderedPageBreak/>
        <w:t>Mẩu báo giá</w:t>
      </w:r>
    </w:p>
    <w:p w14:paraId="5D1A9CAA" w14:textId="77777777" w:rsidR="006F71A1" w:rsidRDefault="00000000">
      <w:pPr>
        <w:pStyle w:val="ThnVnban"/>
        <w:shd w:val="clear" w:color="auto" w:fill="auto"/>
        <w:spacing w:line="266" w:lineRule="auto"/>
        <w:ind w:firstLine="0"/>
        <w:jc w:val="center"/>
      </w:pPr>
      <w:r>
        <w:rPr>
          <w:b/>
          <w:bCs/>
          <w:i w:val="0"/>
          <w:iCs w:val="0"/>
        </w:rPr>
        <w:t>Áp dụng đối vói gói thầu mua sắm trang thiết bị y tế; gói thầu mua sắm linh kiện, phụ</w:t>
      </w:r>
      <w:r>
        <w:rPr>
          <w:b/>
          <w:bCs/>
          <w:i w:val="0"/>
          <w:iCs w:val="0"/>
        </w:rPr>
        <w:br/>
        <w:t>kiện, vật tư thay thế sử dụng cho trang thiết bị y tế</w:t>
      </w:r>
    </w:p>
    <w:p w14:paraId="60F91626" w14:textId="77777777" w:rsidR="006F71A1" w:rsidRDefault="00000000">
      <w:pPr>
        <w:pStyle w:val="ThnVnban"/>
        <w:shd w:val="clear" w:color="auto" w:fill="auto"/>
        <w:spacing w:line="264" w:lineRule="auto"/>
        <w:ind w:firstLine="0"/>
        <w:jc w:val="center"/>
      </w:pPr>
      <w:r>
        <w:rPr>
          <w:b/>
          <w:bCs/>
          <w:i w:val="0"/>
          <w:iCs w:val="0"/>
        </w:rPr>
        <w:t>BÁO GIÁ</w:t>
      </w:r>
      <w:r>
        <w:rPr>
          <w:b/>
          <w:bCs/>
          <w:i w:val="0"/>
          <w:iCs w:val="0"/>
          <w:vertAlign w:val="superscript"/>
        </w:rPr>
        <w:t>(1)</w:t>
      </w:r>
    </w:p>
    <w:p w14:paraId="4ED39B54" w14:textId="77777777" w:rsidR="006F71A1" w:rsidRDefault="00000000">
      <w:pPr>
        <w:pStyle w:val="ThnVnban"/>
        <w:shd w:val="clear" w:color="auto" w:fill="auto"/>
        <w:spacing w:line="264" w:lineRule="auto"/>
        <w:ind w:firstLine="0"/>
        <w:jc w:val="center"/>
      </w:pPr>
      <w:r>
        <w:rPr>
          <w:b/>
          <w:bCs/>
          <w:i w:val="0"/>
          <w:iCs w:val="0"/>
        </w:rPr>
        <w:t xml:space="preserve">Kính gửi:... </w:t>
      </w:r>
      <w:r>
        <w:rPr>
          <w:b/>
          <w:bCs/>
        </w:rPr>
        <w:t>[ghi rõ tên của Chủ đầu tư yêu cầu báo giá]</w:t>
      </w:r>
    </w:p>
    <w:p w14:paraId="26FAB218" w14:textId="77777777" w:rsidR="006F71A1" w:rsidRDefault="00000000">
      <w:pPr>
        <w:pStyle w:val="ThnVnban"/>
        <w:shd w:val="clear" w:color="auto" w:fill="auto"/>
        <w:spacing w:line="264" w:lineRule="auto"/>
        <w:ind w:left="700" w:firstLine="20"/>
      </w:pPr>
      <w:r>
        <w:rPr>
          <w:i w:val="0"/>
          <w:iCs w:val="0"/>
        </w:rPr>
        <w:t xml:space="preserve">Trên cơ sở yêu cầu báo giá của.... </w:t>
      </w:r>
      <w:r>
        <w:t>[ghi rõ tên của Chủ đầu tư yêu cầu báo giá],</w:t>
      </w:r>
      <w:r>
        <w:rPr>
          <w:i w:val="0"/>
          <w:iCs w:val="0"/>
        </w:rPr>
        <w:t xml:space="preserve"> chúng tôi.... </w:t>
      </w:r>
      <w:r>
        <w:t>[ghi tên, địa chỉ của hăng sản xuất, nhà cung cấp; trường hợp nhiều hãng sản xuất, nhà cung cấp cùng tham gia trong một bảo giả (gọi chung ỉà liên danh) thì ghi rõ tên, địa chỉ của các thành viên liên danh]</w:t>
      </w:r>
      <w:r>
        <w:rPr>
          <w:i w:val="0"/>
          <w:iCs w:val="0"/>
        </w:rPr>
        <w:t xml:space="preserve"> báo giá cho các thiết bị y tế như sau:</w:t>
      </w:r>
    </w:p>
    <w:p w14:paraId="7A8F0E9E" w14:textId="77777777" w:rsidR="006F71A1" w:rsidRDefault="00000000">
      <w:pPr>
        <w:pStyle w:val="Tablecaption0"/>
        <w:shd w:val="clear" w:color="auto" w:fill="auto"/>
        <w:spacing w:line="240" w:lineRule="auto"/>
        <w:ind w:left="277"/>
      </w:pPr>
      <w:r>
        <w:rPr>
          <w:i w:val="0"/>
          <w:iCs w:val="0"/>
        </w:rPr>
        <w:t>1. Báo giá cho các thiết bị y tế và dịch vụ liên quan</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1015"/>
        <w:gridCol w:w="1314"/>
        <w:gridCol w:w="821"/>
        <w:gridCol w:w="709"/>
        <w:gridCol w:w="709"/>
        <w:gridCol w:w="889"/>
        <w:gridCol w:w="698"/>
        <w:gridCol w:w="886"/>
        <w:gridCol w:w="785"/>
        <w:gridCol w:w="778"/>
      </w:tblGrid>
      <w:tr w:rsidR="006F71A1" w14:paraId="6A490AA9" w14:textId="77777777">
        <w:tblPrEx>
          <w:tblCellMar>
            <w:top w:w="0" w:type="dxa"/>
            <w:bottom w:w="0" w:type="dxa"/>
          </w:tblCellMar>
        </w:tblPrEx>
        <w:trPr>
          <w:trHeight w:hRule="exact" w:val="1930"/>
          <w:jc w:val="center"/>
        </w:trPr>
        <w:tc>
          <w:tcPr>
            <w:tcW w:w="734" w:type="dxa"/>
            <w:tcBorders>
              <w:top w:val="single" w:sz="4" w:space="0" w:color="auto"/>
              <w:left w:val="single" w:sz="4" w:space="0" w:color="auto"/>
            </w:tcBorders>
            <w:shd w:val="clear" w:color="auto" w:fill="FFFFFF"/>
            <w:vAlign w:val="center"/>
          </w:tcPr>
          <w:p w14:paraId="5D30C3AD" w14:textId="77777777" w:rsidR="006F71A1" w:rsidRDefault="00000000">
            <w:pPr>
              <w:pStyle w:val="Other0"/>
              <w:shd w:val="clear" w:color="auto" w:fill="auto"/>
              <w:spacing w:after="0" w:line="240" w:lineRule="auto"/>
              <w:ind w:firstLine="0"/>
              <w:jc w:val="center"/>
            </w:pPr>
            <w:r>
              <w:rPr>
                <w:b/>
                <w:bCs/>
                <w:i w:val="0"/>
                <w:iCs w:val="0"/>
              </w:rPr>
              <w:t>STT</w:t>
            </w:r>
          </w:p>
        </w:tc>
        <w:tc>
          <w:tcPr>
            <w:tcW w:w="1015" w:type="dxa"/>
            <w:tcBorders>
              <w:top w:val="single" w:sz="4" w:space="0" w:color="auto"/>
              <w:left w:val="single" w:sz="4" w:space="0" w:color="auto"/>
            </w:tcBorders>
            <w:shd w:val="clear" w:color="auto" w:fill="FFFFFF"/>
            <w:vAlign w:val="center"/>
          </w:tcPr>
          <w:p w14:paraId="32CF9C7D" w14:textId="77777777" w:rsidR="006F71A1" w:rsidRDefault="00000000">
            <w:pPr>
              <w:pStyle w:val="Other0"/>
              <w:shd w:val="clear" w:color="auto" w:fill="auto"/>
              <w:spacing w:after="0"/>
              <w:ind w:firstLine="200"/>
            </w:pPr>
            <w:r>
              <w:rPr>
                <w:b/>
                <w:bCs/>
                <w:i w:val="0"/>
                <w:iCs w:val="0"/>
              </w:rPr>
              <w:t>Danh mục thiết bị y tế</w:t>
            </w:r>
            <w:r>
              <w:rPr>
                <w:b/>
                <w:bCs/>
                <w:i w:val="0"/>
                <w:iCs w:val="0"/>
                <w:vertAlign w:val="superscript"/>
              </w:rPr>
              <w:t>(2)</w:t>
            </w:r>
          </w:p>
        </w:tc>
        <w:tc>
          <w:tcPr>
            <w:tcW w:w="1314" w:type="dxa"/>
            <w:tcBorders>
              <w:top w:val="single" w:sz="4" w:space="0" w:color="auto"/>
              <w:left w:val="single" w:sz="4" w:space="0" w:color="auto"/>
            </w:tcBorders>
            <w:shd w:val="clear" w:color="auto" w:fill="FFFFFF"/>
            <w:vAlign w:val="center"/>
          </w:tcPr>
          <w:p w14:paraId="61B33CAD" w14:textId="77777777" w:rsidR="006F71A1" w:rsidRDefault="00000000">
            <w:pPr>
              <w:pStyle w:val="Other0"/>
              <w:shd w:val="clear" w:color="auto" w:fill="auto"/>
              <w:spacing w:after="0"/>
              <w:ind w:firstLine="0"/>
              <w:jc w:val="center"/>
            </w:pPr>
            <w:r>
              <w:rPr>
                <w:b/>
                <w:bCs/>
                <w:i w:val="0"/>
                <w:iCs w:val="0"/>
              </w:rPr>
              <w:t xml:space="preserve">Ký, mã, nhãn hiệu, </w:t>
            </w:r>
            <w:r>
              <w:rPr>
                <w:b/>
                <w:bCs/>
                <w:i w:val="0"/>
                <w:iCs w:val="0"/>
                <w:lang w:val="en-US" w:eastAsia="en-US" w:bidi="en-US"/>
              </w:rPr>
              <w:t xml:space="preserve">model, </w:t>
            </w:r>
            <w:r>
              <w:rPr>
                <w:b/>
                <w:bCs/>
                <w:i w:val="0"/>
                <w:iCs w:val="0"/>
              </w:rPr>
              <w:t>hãng sản xuất</w:t>
            </w:r>
            <w:r>
              <w:rPr>
                <w:b/>
                <w:bCs/>
                <w:i w:val="0"/>
                <w:iCs w:val="0"/>
                <w:vertAlign w:val="superscript"/>
              </w:rPr>
              <w:t>(3)</w:t>
            </w:r>
          </w:p>
        </w:tc>
        <w:tc>
          <w:tcPr>
            <w:tcW w:w="821" w:type="dxa"/>
            <w:tcBorders>
              <w:top w:val="single" w:sz="4" w:space="0" w:color="auto"/>
              <w:left w:val="single" w:sz="4" w:space="0" w:color="auto"/>
            </w:tcBorders>
            <w:shd w:val="clear" w:color="auto" w:fill="FFFFFF"/>
            <w:vAlign w:val="center"/>
          </w:tcPr>
          <w:p w14:paraId="342BADD0" w14:textId="77777777" w:rsidR="006F71A1" w:rsidRDefault="00000000">
            <w:pPr>
              <w:pStyle w:val="Other0"/>
              <w:shd w:val="clear" w:color="auto" w:fill="auto"/>
              <w:spacing w:after="0" w:line="240" w:lineRule="auto"/>
              <w:ind w:firstLine="0"/>
              <w:jc w:val="center"/>
            </w:pPr>
            <w:r>
              <w:rPr>
                <w:b/>
                <w:bCs/>
                <w:i w:val="0"/>
                <w:iCs w:val="0"/>
              </w:rPr>
              <w:t>Mã</w:t>
            </w:r>
          </w:p>
          <w:p w14:paraId="0AB7CCCC" w14:textId="77777777" w:rsidR="006F71A1" w:rsidRDefault="00000000">
            <w:pPr>
              <w:pStyle w:val="Other0"/>
              <w:shd w:val="clear" w:color="auto" w:fill="auto"/>
              <w:spacing w:after="0" w:line="240" w:lineRule="auto"/>
              <w:ind w:firstLine="0"/>
              <w:jc w:val="center"/>
            </w:pPr>
            <w:r>
              <w:rPr>
                <w:b/>
                <w:bCs/>
                <w:i w:val="0"/>
                <w:iCs w:val="0"/>
              </w:rPr>
              <w:t>HS&lt;</w:t>
            </w:r>
            <w:r>
              <w:rPr>
                <w:b/>
                <w:bCs/>
                <w:i w:val="0"/>
                <w:iCs w:val="0"/>
                <w:vertAlign w:val="superscript"/>
              </w:rPr>
              <w:t>4</w:t>
            </w:r>
            <w:r>
              <w:rPr>
                <w:b/>
                <w:bCs/>
                <w:i w:val="0"/>
                <w:iCs w:val="0"/>
              </w:rPr>
              <w:t>&gt;</w:t>
            </w:r>
          </w:p>
        </w:tc>
        <w:tc>
          <w:tcPr>
            <w:tcW w:w="709" w:type="dxa"/>
            <w:tcBorders>
              <w:top w:val="single" w:sz="4" w:space="0" w:color="auto"/>
              <w:left w:val="single" w:sz="4" w:space="0" w:color="auto"/>
            </w:tcBorders>
            <w:shd w:val="clear" w:color="auto" w:fill="FFFFFF"/>
            <w:vAlign w:val="center"/>
          </w:tcPr>
          <w:p w14:paraId="4838657B" w14:textId="77777777" w:rsidR="006F71A1" w:rsidRDefault="00000000">
            <w:pPr>
              <w:pStyle w:val="Other0"/>
              <w:shd w:val="clear" w:color="auto" w:fill="auto"/>
              <w:spacing w:after="0" w:line="262" w:lineRule="auto"/>
              <w:ind w:firstLine="0"/>
              <w:jc w:val="center"/>
            </w:pPr>
            <w:r>
              <w:rPr>
                <w:b/>
                <w:bCs/>
                <w:i w:val="0"/>
                <w:iCs w:val="0"/>
              </w:rPr>
              <w:t>Năm sản xuất</w:t>
            </w:r>
            <w:r>
              <w:rPr>
                <w:b/>
                <w:bCs/>
                <w:i w:val="0"/>
                <w:iCs w:val="0"/>
                <w:vertAlign w:val="superscript"/>
              </w:rPr>
              <w:t>(5)</w:t>
            </w:r>
          </w:p>
        </w:tc>
        <w:tc>
          <w:tcPr>
            <w:tcW w:w="709" w:type="dxa"/>
            <w:tcBorders>
              <w:top w:val="single" w:sz="4" w:space="0" w:color="auto"/>
              <w:left w:val="single" w:sz="4" w:space="0" w:color="auto"/>
            </w:tcBorders>
            <w:shd w:val="clear" w:color="auto" w:fill="FFFFFF"/>
            <w:vAlign w:val="center"/>
          </w:tcPr>
          <w:p w14:paraId="369A0271" w14:textId="77777777" w:rsidR="006F71A1" w:rsidRDefault="00000000">
            <w:pPr>
              <w:pStyle w:val="Other0"/>
              <w:shd w:val="clear" w:color="auto" w:fill="auto"/>
              <w:spacing w:after="0" w:line="240" w:lineRule="auto"/>
              <w:ind w:firstLine="0"/>
              <w:jc w:val="center"/>
            </w:pPr>
            <w:r>
              <w:rPr>
                <w:b/>
                <w:bCs/>
                <w:i w:val="0"/>
                <w:iCs w:val="0"/>
              </w:rPr>
              <w:t>Xuất</w:t>
            </w:r>
          </w:p>
          <w:p w14:paraId="4D5C6BF6" w14:textId="77777777" w:rsidR="006F71A1" w:rsidRDefault="00000000">
            <w:pPr>
              <w:pStyle w:val="Other0"/>
              <w:shd w:val="clear" w:color="auto" w:fill="auto"/>
              <w:spacing w:after="0" w:line="197" w:lineRule="auto"/>
              <w:ind w:firstLine="0"/>
              <w:jc w:val="center"/>
            </w:pPr>
            <w:r>
              <w:rPr>
                <w:b/>
                <w:bCs/>
                <w:i w:val="0"/>
                <w:iCs w:val="0"/>
                <w:vertAlign w:val="subscript"/>
              </w:rPr>
              <w:t>xứ</w:t>
            </w:r>
            <w:r>
              <w:rPr>
                <w:b/>
                <w:bCs/>
                <w:i w:val="0"/>
                <w:iCs w:val="0"/>
              </w:rPr>
              <w:t>(6)</w:t>
            </w:r>
          </w:p>
        </w:tc>
        <w:tc>
          <w:tcPr>
            <w:tcW w:w="889" w:type="dxa"/>
            <w:tcBorders>
              <w:top w:val="single" w:sz="4" w:space="0" w:color="auto"/>
              <w:left w:val="single" w:sz="4" w:space="0" w:color="auto"/>
            </w:tcBorders>
            <w:shd w:val="clear" w:color="auto" w:fill="FFFFFF"/>
            <w:vAlign w:val="center"/>
          </w:tcPr>
          <w:p w14:paraId="6DA69E12" w14:textId="77777777" w:rsidR="006F71A1" w:rsidRDefault="00000000">
            <w:pPr>
              <w:pStyle w:val="Other0"/>
              <w:shd w:val="clear" w:color="auto" w:fill="auto"/>
              <w:spacing w:after="0" w:line="262" w:lineRule="auto"/>
              <w:ind w:firstLine="0"/>
              <w:jc w:val="center"/>
            </w:pPr>
            <w:r>
              <w:rPr>
                <w:b/>
                <w:bCs/>
                <w:i w:val="0"/>
                <w:iCs w:val="0"/>
              </w:rPr>
              <w:t>SỐ lượng/ khối lượng</w:t>
            </w:r>
            <w:r>
              <w:rPr>
                <w:b/>
                <w:bCs/>
                <w:i w:val="0"/>
                <w:iCs w:val="0"/>
                <w:vertAlign w:val="superscript"/>
              </w:rPr>
              <w:t>(7)</w:t>
            </w:r>
          </w:p>
        </w:tc>
        <w:tc>
          <w:tcPr>
            <w:tcW w:w="698" w:type="dxa"/>
            <w:tcBorders>
              <w:top w:val="single" w:sz="4" w:space="0" w:color="auto"/>
              <w:left w:val="single" w:sz="4" w:space="0" w:color="auto"/>
            </w:tcBorders>
            <w:shd w:val="clear" w:color="auto" w:fill="FFFFFF"/>
            <w:vAlign w:val="center"/>
          </w:tcPr>
          <w:p w14:paraId="2C0B1359" w14:textId="77777777" w:rsidR="006F71A1" w:rsidRDefault="00000000">
            <w:pPr>
              <w:pStyle w:val="Other0"/>
              <w:shd w:val="clear" w:color="auto" w:fill="auto"/>
              <w:spacing w:after="0" w:line="319" w:lineRule="auto"/>
              <w:ind w:firstLine="0"/>
              <w:jc w:val="center"/>
            </w:pPr>
            <w:r>
              <w:rPr>
                <w:b/>
                <w:bCs/>
                <w:i w:val="0"/>
                <w:iCs w:val="0"/>
              </w:rPr>
              <w:t>Đon giá</w:t>
            </w:r>
            <w:r>
              <w:rPr>
                <w:b/>
                <w:bCs/>
                <w:i w:val="0"/>
                <w:iCs w:val="0"/>
                <w:vertAlign w:val="superscript"/>
              </w:rPr>
              <w:t xml:space="preserve">(8) </w:t>
            </w:r>
            <w:r>
              <w:rPr>
                <w:b/>
                <w:bCs/>
                <w:i w:val="0"/>
                <w:iCs w:val="0"/>
              </w:rPr>
              <w:t>(VND)</w:t>
            </w:r>
          </w:p>
        </w:tc>
        <w:tc>
          <w:tcPr>
            <w:tcW w:w="886" w:type="dxa"/>
            <w:tcBorders>
              <w:top w:val="single" w:sz="4" w:space="0" w:color="auto"/>
              <w:left w:val="single" w:sz="4" w:space="0" w:color="auto"/>
            </w:tcBorders>
            <w:shd w:val="clear" w:color="auto" w:fill="FFFFFF"/>
          </w:tcPr>
          <w:p w14:paraId="3FF20C15" w14:textId="77777777" w:rsidR="006F71A1" w:rsidRDefault="00000000">
            <w:pPr>
              <w:pStyle w:val="Other0"/>
              <w:shd w:val="clear" w:color="auto" w:fill="auto"/>
              <w:spacing w:after="0" w:line="286" w:lineRule="auto"/>
              <w:ind w:firstLine="0"/>
              <w:jc w:val="center"/>
            </w:pPr>
            <w:r>
              <w:rPr>
                <w:b/>
                <w:bCs/>
                <w:i w:val="0"/>
                <w:iCs w:val="0"/>
              </w:rPr>
              <w:t>Chi phí cho các dịch vụ liên quan</w:t>
            </w:r>
            <w:r>
              <w:rPr>
                <w:b/>
                <w:bCs/>
                <w:i w:val="0"/>
                <w:iCs w:val="0"/>
                <w:vertAlign w:val="superscript"/>
              </w:rPr>
              <w:t xml:space="preserve">(9) </w:t>
            </w:r>
            <w:r>
              <w:rPr>
                <w:b/>
                <w:bCs/>
                <w:i w:val="0"/>
                <w:iCs w:val="0"/>
              </w:rPr>
              <w:t>(VND)</w:t>
            </w:r>
          </w:p>
        </w:tc>
        <w:tc>
          <w:tcPr>
            <w:tcW w:w="785" w:type="dxa"/>
            <w:tcBorders>
              <w:top w:val="single" w:sz="4" w:space="0" w:color="auto"/>
              <w:left w:val="single" w:sz="4" w:space="0" w:color="auto"/>
            </w:tcBorders>
            <w:shd w:val="clear" w:color="auto" w:fill="FFFFFF"/>
          </w:tcPr>
          <w:p w14:paraId="43C657CC" w14:textId="77777777" w:rsidR="006F71A1" w:rsidRDefault="00000000">
            <w:pPr>
              <w:pStyle w:val="Other0"/>
              <w:shd w:val="clear" w:color="auto" w:fill="auto"/>
              <w:spacing w:after="140" w:line="240" w:lineRule="auto"/>
              <w:ind w:firstLine="0"/>
              <w:jc w:val="center"/>
            </w:pPr>
            <w:r>
              <w:rPr>
                <w:b/>
                <w:bCs/>
                <w:i w:val="0"/>
                <w:iCs w:val="0"/>
              </w:rPr>
              <w:t xml:space="preserve">Thuế, phí, lệ phí (nếu </w:t>
            </w:r>
            <w:r>
              <w:rPr>
                <w:b/>
                <w:bCs/>
                <w:i w:val="0"/>
                <w:iCs w:val="0"/>
                <w:vertAlign w:val="subscript"/>
              </w:rPr>
              <w:t>có</w:t>
            </w:r>
            <w:r>
              <w:rPr>
                <w:b/>
                <w:bCs/>
                <w:i w:val="0"/>
                <w:iCs w:val="0"/>
              </w:rPr>
              <w:t>)(10)</w:t>
            </w:r>
          </w:p>
          <w:p w14:paraId="2B23029B" w14:textId="77777777" w:rsidR="006F71A1" w:rsidRDefault="00000000">
            <w:pPr>
              <w:pStyle w:val="Other0"/>
              <w:shd w:val="clear" w:color="auto" w:fill="auto"/>
              <w:spacing w:after="0" w:line="240" w:lineRule="auto"/>
              <w:ind w:firstLine="0"/>
              <w:jc w:val="right"/>
            </w:pPr>
            <w:r>
              <w:rPr>
                <w:b/>
                <w:bCs/>
                <w:i w:val="0"/>
                <w:iCs w:val="0"/>
              </w:rPr>
              <w:t>(VND)</w:t>
            </w:r>
          </w:p>
        </w:tc>
        <w:tc>
          <w:tcPr>
            <w:tcW w:w="778" w:type="dxa"/>
            <w:tcBorders>
              <w:top w:val="single" w:sz="4" w:space="0" w:color="auto"/>
              <w:left w:val="single" w:sz="4" w:space="0" w:color="auto"/>
              <w:right w:val="single" w:sz="4" w:space="0" w:color="auto"/>
            </w:tcBorders>
            <w:shd w:val="clear" w:color="auto" w:fill="FFFFFF"/>
            <w:vAlign w:val="center"/>
          </w:tcPr>
          <w:p w14:paraId="7927B172" w14:textId="77777777" w:rsidR="006F71A1" w:rsidRDefault="00000000">
            <w:pPr>
              <w:pStyle w:val="Other0"/>
              <w:shd w:val="clear" w:color="auto" w:fill="auto"/>
              <w:spacing w:after="120"/>
              <w:ind w:firstLine="0"/>
              <w:jc w:val="both"/>
            </w:pPr>
            <w:r>
              <w:rPr>
                <w:b/>
                <w:bCs/>
                <w:i w:val="0"/>
                <w:iCs w:val="0"/>
              </w:rPr>
              <w:t>Thành tiền</w:t>
            </w:r>
            <w:r>
              <w:rPr>
                <w:b/>
                <w:bCs/>
                <w:i w:val="0"/>
                <w:iCs w:val="0"/>
                <w:vertAlign w:val="superscript"/>
              </w:rPr>
              <w:t>(11)</w:t>
            </w:r>
          </w:p>
          <w:p w14:paraId="02CF6B03" w14:textId="77777777" w:rsidR="006F71A1" w:rsidRDefault="00000000">
            <w:pPr>
              <w:pStyle w:val="Other0"/>
              <w:shd w:val="clear" w:color="auto" w:fill="auto"/>
              <w:spacing w:after="0"/>
              <w:ind w:firstLine="0"/>
              <w:jc w:val="center"/>
            </w:pPr>
            <w:r>
              <w:rPr>
                <w:b/>
                <w:bCs/>
                <w:i w:val="0"/>
                <w:iCs w:val="0"/>
              </w:rPr>
              <w:t>(VND)</w:t>
            </w:r>
          </w:p>
        </w:tc>
      </w:tr>
      <w:tr w:rsidR="006F71A1" w14:paraId="69C41EE2" w14:textId="77777777">
        <w:tblPrEx>
          <w:tblCellMar>
            <w:top w:w="0" w:type="dxa"/>
            <w:bottom w:w="0" w:type="dxa"/>
          </w:tblCellMar>
        </w:tblPrEx>
        <w:trPr>
          <w:trHeight w:hRule="exact" w:val="418"/>
          <w:jc w:val="center"/>
        </w:trPr>
        <w:tc>
          <w:tcPr>
            <w:tcW w:w="734" w:type="dxa"/>
            <w:tcBorders>
              <w:top w:val="single" w:sz="4" w:space="0" w:color="auto"/>
              <w:left w:val="single" w:sz="4" w:space="0" w:color="auto"/>
            </w:tcBorders>
            <w:shd w:val="clear" w:color="auto" w:fill="FFFFFF"/>
            <w:vAlign w:val="center"/>
          </w:tcPr>
          <w:p w14:paraId="0F2AD48F" w14:textId="77777777" w:rsidR="006F71A1" w:rsidRDefault="00000000">
            <w:pPr>
              <w:pStyle w:val="Other0"/>
              <w:shd w:val="clear" w:color="auto" w:fill="auto"/>
              <w:spacing w:after="0" w:line="240" w:lineRule="auto"/>
              <w:ind w:firstLine="0"/>
              <w:jc w:val="center"/>
            </w:pPr>
            <w:r>
              <w:rPr>
                <w:i w:val="0"/>
                <w:iCs w:val="0"/>
              </w:rPr>
              <w:t>1</w:t>
            </w:r>
          </w:p>
        </w:tc>
        <w:tc>
          <w:tcPr>
            <w:tcW w:w="1015" w:type="dxa"/>
            <w:tcBorders>
              <w:top w:val="single" w:sz="4" w:space="0" w:color="auto"/>
              <w:left w:val="single" w:sz="4" w:space="0" w:color="auto"/>
            </w:tcBorders>
            <w:shd w:val="clear" w:color="auto" w:fill="FFFFFF"/>
          </w:tcPr>
          <w:p w14:paraId="79293049" w14:textId="77777777" w:rsidR="006F71A1" w:rsidRDefault="00000000">
            <w:pPr>
              <w:pStyle w:val="Other0"/>
              <w:shd w:val="clear" w:color="auto" w:fill="auto"/>
              <w:spacing w:after="0" w:line="240" w:lineRule="auto"/>
              <w:ind w:firstLine="0"/>
            </w:pPr>
            <w:r>
              <w:rPr>
                <w:i w:val="0"/>
                <w:iCs w:val="0"/>
              </w:rPr>
              <w:t xml:space="preserve">Thiết bị </w:t>
            </w:r>
            <w:r>
              <w:rPr>
                <w:i w:val="0"/>
                <w:iCs w:val="0"/>
                <w:lang w:val="en-US" w:eastAsia="en-US" w:bidi="en-US"/>
              </w:rPr>
              <w:t>A</w:t>
            </w:r>
          </w:p>
        </w:tc>
        <w:tc>
          <w:tcPr>
            <w:tcW w:w="1314" w:type="dxa"/>
            <w:tcBorders>
              <w:top w:val="single" w:sz="4" w:space="0" w:color="auto"/>
              <w:left w:val="single" w:sz="4" w:space="0" w:color="auto"/>
            </w:tcBorders>
            <w:shd w:val="clear" w:color="auto" w:fill="FFFFFF"/>
          </w:tcPr>
          <w:p w14:paraId="3C2E6585" w14:textId="77777777" w:rsidR="006F71A1" w:rsidRDefault="006F71A1">
            <w:pPr>
              <w:rPr>
                <w:sz w:val="10"/>
                <w:szCs w:val="10"/>
              </w:rPr>
            </w:pPr>
          </w:p>
        </w:tc>
        <w:tc>
          <w:tcPr>
            <w:tcW w:w="821" w:type="dxa"/>
            <w:tcBorders>
              <w:top w:val="single" w:sz="4" w:space="0" w:color="auto"/>
              <w:left w:val="single" w:sz="4" w:space="0" w:color="auto"/>
            </w:tcBorders>
            <w:shd w:val="clear" w:color="auto" w:fill="FFFFFF"/>
          </w:tcPr>
          <w:p w14:paraId="5AF962AD" w14:textId="77777777" w:rsidR="006F71A1" w:rsidRDefault="006F71A1">
            <w:pPr>
              <w:rPr>
                <w:sz w:val="10"/>
                <w:szCs w:val="10"/>
              </w:rPr>
            </w:pPr>
          </w:p>
        </w:tc>
        <w:tc>
          <w:tcPr>
            <w:tcW w:w="709" w:type="dxa"/>
            <w:tcBorders>
              <w:top w:val="single" w:sz="4" w:space="0" w:color="auto"/>
              <w:left w:val="single" w:sz="4" w:space="0" w:color="auto"/>
            </w:tcBorders>
            <w:shd w:val="clear" w:color="auto" w:fill="FFFFFF"/>
          </w:tcPr>
          <w:p w14:paraId="2C4B6C01" w14:textId="77777777" w:rsidR="006F71A1" w:rsidRDefault="006F71A1">
            <w:pPr>
              <w:rPr>
                <w:sz w:val="10"/>
                <w:szCs w:val="10"/>
              </w:rPr>
            </w:pPr>
          </w:p>
        </w:tc>
        <w:tc>
          <w:tcPr>
            <w:tcW w:w="709" w:type="dxa"/>
            <w:tcBorders>
              <w:top w:val="single" w:sz="4" w:space="0" w:color="auto"/>
              <w:left w:val="single" w:sz="4" w:space="0" w:color="auto"/>
            </w:tcBorders>
            <w:shd w:val="clear" w:color="auto" w:fill="FFFFFF"/>
          </w:tcPr>
          <w:p w14:paraId="647B1E14" w14:textId="77777777" w:rsidR="006F71A1" w:rsidRDefault="006F71A1">
            <w:pPr>
              <w:rPr>
                <w:sz w:val="10"/>
                <w:szCs w:val="10"/>
              </w:rPr>
            </w:pPr>
          </w:p>
        </w:tc>
        <w:tc>
          <w:tcPr>
            <w:tcW w:w="889" w:type="dxa"/>
            <w:tcBorders>
              <w:top w:val="single" w:sz="4" w:space="0" w:color="auto"/>
              <w:left w:val="single" w:sz="4" w:space="0" w:color="auto"/>
            </w:tcBorders>
            <w:shd w:val="clear" w:color="auto" w:fill="FFFFFF"/>
          </w:tcPr>
          <w:p w14:paraId="623DDC8D" w14:textId="77777777" w:rsidR="006F71A1" w:rsidRDefault="006F71A1">
            <w:pPr>
              <w:rPr>
                <w:sz w:val="10"/>
                <w:szCs w:val="10"/>
              </w:rPr>
            </w:pPr>
          </w:p>
        </w:tc>
        <w:tc>
          <w:tcPr>
            <w:tcW w:w="698" w:type="dxa"/>
            <w:tcBorders>
              <w:top w:val="single" w:sz="4" w:space="0" w:color="auto"/>
              <w:left w:val="single" w:sz="4" w:space="0" w:color="auto"/>
            </w:tcBorders>
            <w:shd w:val="clear" w:color="auto" w:fill="FFFFFF"/>
          </w:tcPr>
          <w:p w14:paraId="7A42EDA7" w14:textId="77777777" w:rsidR="006F71A1" w:rsidRDefault="006F71A1">
            <w:pPr>
              <w:rPr>
                <w:sz w:val="10"/>
                <w:szCs w:val="10"/>
              </w:rPr>
            </w:pPr>
          </w:p>
        </w:tc>
        <w:tc>
          <w:tcPr>
            <w:tcW w:w="886" w:type="dxa"/>
            <w:tcBorders>
              <w:top w:val="single" w:sz="4" w:space="0" w:color="auto"/>
              <w:left w:val="single" w:sz="4" w:space="0" w:color="auto"/>
            </w:tcBorders>
            <w:shd w:val="clear" w:color="auto" w:fill="FFFFFF"/>
          </w:tcPr>
          <w:p w14:paraId="74A4171A" w14:textId="77777777" w:rsidR="006F71A1" w:rsidRDefault="006F71A1">
            <w:pPr>
              <w:rPr>
                <w:sz w:val="10"/>
                <w:szCs w:val="10"/>
              </w:rPr>
            </w:pPr>
          </w:p>
        </w:tc>
        <w:tc>
          <w:tcPr>
            <w:tcW w:w="785" w:type="dxa"/>
            <w:tcBorders>
              <w:top w:val="single" w:sz="4" w:space="0" w:color="auto"/>
              <w:left w:val="single" w:sz="4" w:space="0" w:color="auto"/>
            </w:tcBorders>
            <w:shd w:val="clear" w:color="auto" w:fill="FFFFFF"/>
          </w:tcPr>
          <w:p w14:paraId="56172EF7" w14:textId="77777777" w:rsidR="006F71A1" w:rsidRDefault="006F71A1">
            <w:pPr>
              <w:rPr>
                <w:sz w:val="10"/>
                <w:szCs w:val="10"/>
              </w:rPr>
            </w:pPr>
          </w:p>
        </w:tc>
        <w:tc>
          <w:tcPr>
            <w:tcW w:w="778" w:type="dxa"/>
            <w:tcBorders>
              <w:top w:val="single" w:sz="4" w:space="0" w:color="auto"/>
              <w:left w:val="single" w:sz="4" w:space="0" w:color="auto"/>
              <w:right w:val="single" w:sz="4" w:space="0" w:color="auto"/>
            </w:tcBorders>
            <w:shd w:val="clear" w:color="auto" w:fill="FFFFFF"/>
          </w:tcPr>
          <w:p w14:paraId="52719092" w14:textId="77777777" w:rsidR="006F71A1" w:rsidRDefault="006F71A1">
            <w:pPr>
              <w:rPr>
                <w:sz w:val="10"/>
                <w:szCs w:val="10"/>
              </w:rPr>
            </w:pPr>
          </w:p>
        </w:tc>
      </w:tr>
      <w:tr w:rsidR="006F71A1" w14:paraId="21DF5A82" w14:textId="77777777">
        <w:tblPrEx>
          <w:tblCellMar>
            <w:top w:w="0" w:type="dxa"/>
            <w:bottom w:w="0" w:type="dxa"/>
          </w:tblCellMar>
        </w:tblPrEx>
        <w:trPr>
          <w:trHeight w:hRule="exact" w:val="418"/>
          <w:jc w:val="center"/>
        </w:trPr>
        <w:tc>
          <w:tcPr>
            <w:tcW w:w="734" w:type="dxa"/>
            <w:tcBorders>
              <w:top w:val="single" w:sz="4" w:space="0" w:color="auto"/>
              <w:left w:val="single" w:sz="4" w:space="0" w:color="auto"/>
            </w:tcBorders>
            <w:shd w:val="clear" w:color="auto" w:fill="FFFFFF"/>
            <w:vAlign w:val="center"/>
          </w:tcPr>
          <w:p w14:paraId="23E1A8E2" w14:textId="77777777" w:rsidR="006F71A1" w:rsidRDefault="00000000">
            <w:pPr>
              <w:pStyle w:val="Other0"/>
              <w:shd w:val="clear" w:color="auto" w:fill="auto"/>
              <w:spacing w:after="0" w:line="240" w:lineRule="auto"/>
              <w:ind w:firstLine="0"/>
              <w:jc w:val="center"/>
            </w:pPr>
            <w:r>
              <w:rPr>
                <w:i w:val="0"/>
                <w:iCs w:val="0"/>
              </w:rPr>
              <w:t>2</w:t>
            </w:r>
          </w:p>
        </w:tc>
        <w:tc>
          <w:tcPr>
            <w:tcW w:w="1015" w:type="dxa"/>
            <w:tcBorders>
              <w:top w:val="single" w:sz="4" w:space="0" w:color="auto"/>
              <w:left w:val="single" w:sz="4" w:space="0" w:color="auto"/>
            </w:tcBorders>
            <w:shd w:val="clear" w:color="auto" w:fill="FFFFFF"/>
          </w:tcPr>
          <w:p w14:paraId="2318A558" w14:textId="77777777" w:rsidR="006F71A1" w:rsidRDefault="00000000">
            <w:pPr>
              <w:pStyle w:val="Other0"/>
              <w:shd w:val="clear" w:color="auto" w:fill="auto"/>
              <w:spacing w:after="0" w:line="240" w:lineRule="auto"/>
              <w:ind w:firstLine="0"/>
            </w:pPr>
            <w:r>
              <w:rPr>
                <w:i w:val="0"/>
                <w:iCs w:val="0"/>
              </w:rPr>
              <w:t>Thiết bị B</w:t>
            </w:r>
          </w:p>
        </w:tc>
        <w:tc>
          <w:tcPr>
            <w:tcW w:w="1314" w:type="dxa"/>
            <w:tcBorders>
              <w:top w:val="single" w:sz="4" w:space="0" w:color="auto"/>
              <w:left w:val="single" w:sz="4" w:space="0" w:color="auto"/>
            </w:tcBorders>
            <w:shd w:val="clear" w:color="auto" w:fill="FFFFFF"/>
          </w:tcPr>
          <w:p w14:paraId="038BE023" w14:textId="77777777" w:rsidR="006F71A1" w:rsidRDefault="006F71A1">
            <w:pPr>
              <w:rPr>
                <w:sz w:val="10"/>
                <w:szCs w:val="10"/>
              </w:rPr>
            </w:pPr>
          </w:p>
        </w:tc>
        <w:tc>
          <w:tcPr>
            <w:tcW w:w="821" w:type="dxa"/>
            <w:tcBorders>
              <w:top w:val="single" w:sz="4" w:space="0" w:color="auto"/>
              <w:left w:val="single" w:sz="4" w:space="0" w:color="auto"/>
            </w:tcBorders>
            <w:shd w:val="clear" w:color="auto" w:fill="FFFFFF"/>
          </w:tcPr>
          <w:p w14:paraId="282256EA" w14:textId="77777777" w:rsidR="006F71A1" w:rsidRDefault="006F71A1">
            <w:pPr>
              <w:rPr>
                <w:sz w:val="10"/>
                <w:szCs w:val="10"/>
              </w:rPr>
            </w:pPr>
          </w:p>
        </w:tc>
        <w:tc>
          <w:tcPr>
            <w:tcW w:w="709" w:type="dxa"/>
            <w:tcBorders>
              <w:top w:val="single" w:sz="4" w:space="0" w:color="auto"/>
              <w:left w:val="single" w:sz="4" w:space="0" w:color="auto"/>
            </w:tcBorders>
            <w:shd w:val="clear" w:color="auto" w:fill="FFFFFF"/>
          </w:tcPr>
          <w:p w14:paraId="486D0B53" w14:textId="77777777" w:rsidR="006F71A1" w:rsidRDefault="006F71A1">
            <w:pPr>
              <w:rPr>
                <w:sz w:val="10"/>
                <w:szCs w:val="10"/>
              </w:rPr>
            </w:pPr>
          </w:p>
        </w:tc>
        <w:tc>
          <w:tcPr>
            <w:tcW w:w="709" w:type="dxa"/>
            <w:tcBorders>
              <w:top w:val="single" w:sz="4" w:space="0" w:color="auto"/>
              <w:left w:val="single" w:sz="4" w:space="0" w:color="auto"/>
            </w:tcBorders>
            <w:shd w:val="clear" w:color="auto" w:fill="FFFFFF"/>
          </w:tcPr>
          <w:p w14:paraId="1A585176" w14:textId="77777777" w:rsidR="006F71A1" w:rsidRDefault="006F71A1">
            <w:pPr>
              <w:rPr>
                <w:sz w:val="10"/>
                <w:szCs w:val="10"/>
              </w:rPr>
            </w:pPr>
          </w:p>
        </w:tc>
        <w:tc>
          <w:tcPr>
            <w:tcW w:w="889" w:type="dxa"/>
            <w:tcBorders>
              <w:top w:val="single" w:sz="4" w:space="0" w:color="auto"/>
              <w:left w:val="single" w:sz="4" w:space="0" w:color="auto"/>
            </w:tcBorders>
            <w:shd w:val="clear" w:color="auto" w:fill="FFFFFF"/>
          </w:tcPr>
          <w:p w14:paraId="4939DB55" w14:textId="77777777" w:rsidR="006F71A1" w:rsidRDefault="006F71A1">
            <w:pPr>
              <w:rPr>
                <w:sz w:val="10"/>
                <w:szCs w:val="10"/>
              </w:rPr>
            </w:pPr>
          </w:p>
        </w:tc>
        <w:tc>
          <w:tcPr>
            <w:tcW w:w="698" w:type="dxa"/>
            <w:tcBorders>
              <w:top w:val="single" w:sz="4" w:space="0" w:color="auto"/>
              <w:left w:val="single" w:sz="4" w:space="0" w:color="auto"/>
            </w:tcBorders>
            <w:shd w:val="clear" w:color="auto" w:fill="FFFFFF"/>
          </w:tcPr>
          <w:p w14:paraId="4BA01FF3" w14:textId="77777777" w:rsidR="006F71A1" w:rsidRDefault="006F71A1">
            <w:pPr>
              <w:rPr>
                <w:sz w:val="10"/>
                <w:szCs w:val="10"/>
              </w:rPr>
            </w:pPr>
          </w:p>
        </w:tc>
        <w:tc>
          <w:tcPr>
            <w:tcW w:w="886" w:type="dxa"/>
            <w:tcBorders>
              <w:top w:val="single" w:sz="4" w:space="0" w:color="auto"/>
              <w:left w:val="single" w:sz="4" w:space="0" w:color="auto"/>
            </w:tcBorders>
            <w:shd w:val="clear" w:color="auto" w:fill="FFFFFF"/>
          </w:tcPr>
          <w:p w14:paraId="58F67F79" w14:textId="77777777" w:rsidR="006F71A1" w:rsidRDefault="006F71A1">
            <w:pPr>
              <w:rPr>
                <w:sz w:val="10"/>
                <w:szCs w:val="10"/>
              </w:rPr>
            </w:pPr>
          </w:p>
        </w:tc>
        <w:tc>
          <w:tcPr>
            <w:tcW w:w="785" w:type="dxa"/>
            <w:tcBorders>
              <w:top w:val="single" w:sz="4" w:space="0" w:color="auto"/>
              <w:left w:val="single" w:sz="4" w:space="0" w:color="auto"/>
            </w:tcBorders>
            <w:shd w:val="clear" w:color="auto" w:fill="FFFFFF"/>
          </w:tcPr>
          <w:p w14:paraId="038528C4" w14:textId="77777777" w:rsidR="006F71A1" w:rsidRDefault="006F71A1">
            <w:pPr>
              <w:rPr>
                <w:sz w:val="10"/>
                <w:szCs w:val="10"/>
              </w:rPr>
            </w:pPr>
          </w:p>
        </w:tc>
        <w:tc>
          <w:tcPr>
            <w:tcW w:w="778" w:type="dxa"/>
            <w:tcBorders>
              <w:top w:val="single" w:sz="4" w:space="0" w:color="auto"/>
              <w:left w:val="single" w:sz="4" w:space="0" w:color="auto"/>
              <w:right w:val="single" w:sz="4" w:space="0" w:color="auto"/>
            </w:tcBorders>
            <w:shd w:val="clear" w:color="auto" w:fill="FFFFFF"/>
          </w:tcPr>
          <w:p w14:paraId="26799895" w14:textId="77777777" w:rsidR="006F71A1" w:rsidRDefault="006F71A1">
            <w:pPr>
              <w:rPr>
                <w:sz w:val="10"/>
                <w:szCs w:val="10"/>
              </w:rPr>
            </w:pPr>
          </w:p>
        </w:tc>
      </w:tr>
      <w:tr w:rsidR="006F71A1" w14:paraId="01A55DBD" w14:textId="77777777">
        <w:tblPrEx>
          <w:tblCellMar>
            <w:top w:w="0" w:type="dxa"/>
            <w:bottom w:w="0" w:type="dxa"/>
          </w:tblCellMar>
        </w:tblPrEx>
        <w:trPr>
          <w:trHeight w:hRule="exact" w:val="436"/>
          <w:jc w:val="center"/>
        </w:trPr>
        <w:tc>
          <w:tcPr>
            <w:tcW w:w="734" w:type="dxa"/>
            <w:tcBorders>
              <w:top w:val="single" w:sz="4" w:space="0" w:color="auto"/>
              <w:left w:val="single" w:sz="4" w:space="0" w:color="auto"/>
              <w:bottom w:val="single" w:sz="4" w:space="0" w:color="auto"/>
            </w:tcBorders>
            <w:shd w:val="clear" w:color="auto" w:fill="FFFFFF"/>
            <w:vAlign w:val="center"/>
          </w:tcPr>
          <w:p w14:paraId="109FE08E" w14:textId="77777777" w:rsidR="006F71A1" w:rsidRDefault="00000000">
            <w:pPr>
              <w:pStyle w:val="Other0"/>
              <w:shd w:val="clear" w:color="auto" w:fill="auto"/>
              <w:spacing w:after="0" w:line="240" w:lineRule="auto"/>
              <w:ind w:firstLine="0"/>
              <w:jc w:val="center"/>
            </w:pPr>
            <w:r>
              <w:rPr>
                <w:i w:val="0"/>
                <w:iCs w:val="0"/>
              </w:rPr>
              <w:t>n</w:t>
            </w:r>
          </w:p>
        </w:tc>
        <w:tc>
          <w:tcPr>
            <w:tcW w:w="1015" w:type="dxa"/>
            <w:tcBorders>
              <w:top w:val="single" w:sz="4" w:space="0" w:color="auto"/>
              <w:left w:val="single" w:sz="4" w:space="0" w:color="auto"/>
              <w:bottom w:val="single" w:sz="4" w:space="0" w:color="auto"/>
            </w:tcBorders>
            <w:shd w:val="clear" w:color="auto" w:fill="FFFFFF"/>
            <w:vAlign w:val="center"/>
          </w:tcPr>
          <w:p w14:paraId="60766B52" w14:textId="77777777" w:rsidR="006F71A1" w:rsidRDefault="00000000">
            <w:pPr>
              <w:pStyle w:val="Other0"/>
              <w:shd w:val="clear" w:color="auto" w:fill="auto"/>
              <w:spacing w:after="0" w:line="240" w:lineRule="auto"/>
              <w:ind w:firstLine="0"/>
            </w:pPr>
            <w:r>
              <w:rPr>
                <w:i w:val="0"/>
                <w:iCs w:val="0"/>
              </w:rPr>
              <w:t>...</w:t>
            </w:r>
          </w:p>
        </w:tc>
        <w:tc>
          <w:tcPr>
            <w:tcW w:w="1314" w:type="dxa"/>
            <w:tcBorders>
              <w:top w:val="single" w:sz="4" w:space="0" w:color="auto"/>
              <w:left w:val="single" w:sz="4" w:space="0" w:color="auto"/>
              <w:bottom w:val="single" w:sz="4" w:space="0" w:color="auto"/>
            </w:tcBorders>
            <w:shd w:val="clear" w:color="auto" w:fill="FFFFFF"/>
          </w:tcPr>
          <w:p w14:paraId="3A000A6C" w14:textId="77777777" w:rsidR="006F71A1" w:rsidRDefault="006F71A1">
            <w:pPr>
              <w:rPr>
                <w:sz w:val="10"/>
                <w:szCs w:val="10"/>
              </w:rPr>
            </w:pPr>
          </w:p>
        </w:tc>
        <w:tc>
          <w:tcPr>
            <w:tcW w:w="821" w:type="dxa"/>
            <w:tcBorders>
              <w:top w:val="single" w:sz="4" w:space="0" w:color="auto"/>
              <w:left w:val="single" w:sz="4" w:space="0" w:color="auto"/>
              <w:bottom w:val="single" w:sz="4" w:space="0" w:color="auto"/>
            </w:tcBorders>
            <w:shd w:val="clear" w:color="auto" w:fill="FFFFFF"/>
          </w:tcPr>
          <w:p w14:paraId="2E9C9EB6" w14:textId="77777777" w:rsidR="006F71A1" w:rsidRDefault="006F71A1">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49817EEA" w14:textId="77777777" w:rsidR="006F71A1" w:rsidRDefault="006F71A1">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07EEA5D6" w14:textId="77777777" w:rsidR="006F71A1" w:rsidRDefault="006F71A1">
            <w:pPr>
              <w:rPr>
                <w:sz w:val="10"/>
                <w:szCs w:val="10"/>
              </w:rPr>
            </w:pPr>
          </w:p>
        </w:tc>
        <w:tc>
          <w:tcPr>
            <w:tcW w:w="889" w:type="dxa"/>
            <w:tcBorders>
              <w:top w:val="single" w:sz="4" w:space="0" w:color="auto"/>
              <w:left w:val="single" w:sz="4" w:space="0" w:color="auto"/>
              <w:bottom w:val="single" w:sz="4" w:space="0" w:color="auto"/>
            </w:tcBorders>
            <w:shd w:val="clear" w:color="auto" w:fill="FFFFFF"/>
          </w:tcPr>
          <w:p w14:paraId="695CB983" w14:textId="77777777" w:rsidR="006F71A1" w:rsidRDefault="006F71A1">
            <w:pPr>
              <w:rPr>
                <w:sz w:val="10"/>
                <w:szCs w:val="10"/>
              </w:rPr>
            </w:pPr>
          </w:p>
        </w:tc>
        <w:tc>
          <w:tcPr>
            <w:tcW w:w="698" w:type="dxa"/>
            <w:tcBorders>
              <w:top w:val="single" w:sz="4" w:space="0" w:color="auto"/>
              <w:left w:val="single" w:sz="4" w:space="0" w:color="auto"/>
              <w:bottom w:val="single" w:sz="4" w:space="0" w:color="auto"/>
            </w:tcBorders>
            <w:shd w:val="clear" w:color="auto" w:fill="FFFFFF"/>
          </w:tcPr>
          <w:p w14:paraId="2545CE54" w14:textId="77777777" w:rsidR="006F71A1" w:rsidRDefault="006F71A1">
            <w:pPr>
              <w:rPr>
                <w:sz w:val="10"/>
                <w:szCs w:val="10"/>
              </w:rPr>
            </w:pPr>
          </w:p>
        </w:tc>
        <w:tc>
          <w:tcPr>
            <w:tcW w:w="886" w:type="dxa"/>
            <w:tcBorders>
              <w:top w:val="single" w:sz="4" w:space="0" w:color="auto"/>
              <w:left w:val="single" w:sz="4" w:space="0" w:color="auto"/>
              <w:bottom w:val="single" w:sz="4" w:space="0" w:color="auto"/>
            </w:tcBorders>
            <w:shd w:val="clear" w:color="auto" w:fill="FFFFFF"/>
          </w:tcPr>
          <w:p w14:paraId="02092A09" w14:textId="77777777" w:rsidR="006F71A1" w:rsidRDefault="006F71A1">
            <w:pPr>
              <w:rPr>
                <w:sz w:val="10"/>
                <w:szCs w:val="10"/>
              </w:rPr>
            </w:pPr>
          </w:p>
        </w:tc>
        <w:tc>
          <w:tcPr>
            <w:tcW w:w="785" w:type="dxa"/>
            <w:tcBorders>
              <w:top w:val="single" w:sz="4" w:space="0" w:color="auto"/>
              <w:left w:val="single" w:sz="4" w:space="0" w:color="auto"/>
              <w:bottom w:val="single" w:sz="4" w:space="0" w:color="auto"/>
            </w:tcBorders>
            <w:shd w:val="clear" w:color="auto" w:fill="FFFFFF"/>
          </w:tcPr>
          <w:p w14:paraId="349E539E" w14:textId="77777777" w:rsidR="006F71A1" w:rsidRDefault="006F71A1">
            <w:pPr>
              <w:rPr>
                <w:sz w:val="10"/>
                <w:szCs w:val="10"/>
              </w:rPr>
            </w:pPr>
          </w:p>
        </w:tc>
        <w:tc>
          <w:tcPr>
            <w:tcW w:w="778" w:type="dxa"/>
            <w:tcBorders>
              <w:top w:val="single" w:sz="4" w:space="0" w:color="auto"/>
              <w:left w:val="single" w:sz="4" w:space="0" w:color="auto"/>
              <w:bottom w:val="single" w:sz="4" w:space="0" w:color="auto"/>
              <w:right w:val="single" w:sz="4" w:space="0" w:color="auto"/>
            </w:tcBorders>
            <w:shd w:val="clear" w:color="auto" w:fill="FFFFFF"/>
          </w:tcPr>
          <w:p w14:paraId="38FA9EA8" w14:textId="77777777" w:rsidR="006F71A1" w:rsidRDefault="006F71A1">
            <w:pPr>
              <w:rPr>
                <w:sz w:val="10"/>
                <w:szCs w:val="10"/>
              </w:rPr>
            </w:pPr>
          </w:p>
        </w:tc>
      </w:tr>
    </w:tbl>
    <w:p w14:paraId="4009D2CF" w14:textId="77777777" w:rsidR="006F71A1" w:rsidRDefault="00000000">
      <w:pPr>
        <w:pStyle w:val="Tablecaption0"/>
        <w:shd w:val="clear" w:color="auto" w:fill="auto"/>
        <w:ind w:left="266"/>
      </w:pPr>
      <w:r>
        <w:t>(Gửi kèm theo các tài liệu chứng minh vê tính năng, thông số kỹ thuật và các tài liệu liên quan của thiết bị y tế)</w:t>
      </w:r>
    </w:p>
    <w:p w14:paraId="53E91D0D" w14:textId="77777777" w:rsidR="006F71A1" w:rsidRDefault="006F71A1">
      <w:pPr>
        <w:spacing w:after="99" w:line="1" w:lineRule="exact"/>
      </w:pPr>
    </w:p>
    <w:p w14:paraId="310C5676" w14:textId="77777777" w:rsidR="006F71A1" w:rsidRDefault="00000000">
      <w:pPr>
        <w:pStyle w:val="ThnVnban"/>
        <w:numPr>
          <w:ilvl w:val="0"/>
          <w:numId w:val="7"/>
        </w:numPr>
        <w:shd w:val="clear" w:color="auto" w:fill="auto"/>
        <w:tabs>
          <w:tab w:val="left" w:pos="1062"/>
        </w:tabs>
        <w:spacing w:line="264" w:lineRule="auto"/>
        <w:ind w:left="700" w:firstLine="20"/>
      </w:pPr>
      <w:r>
        <w:rPr>
          <w:i w:val="0"/>
          <w:iCs w:val="0"/>
        </w:rPr>
        <w:t xml:space="preserve">Báo giá này có hiệu lực trong vòng: .... ngày, kể từ ngày ... tháng ... năm ... </w:t>
      </w:r>
      <w:r>
        <w:t>[ghi cụ thể số ngày nhưng không nhỏ hơn 90 ngày],</w:t>
      </w:r>
      <w:r>
        <w:rPr>
          <w:i w:val="0"/>
          <w:iCs w:val="0"/>
        </w:rPr>
        <w:t xml:space="preserve"> kể từ ngày ... tháng... năm ... </w:t>
      </w:r>
      <w:r>
        <w:t>[ghi ngày ....tháng...năm... kết thúc nhận bảo giá phù hợp với thông tin tại khoản 4 Mục I - Yêu cầu bảo giả].</w:t>
      </w:r>
    </w:p>
    <w:p w14:paraId="415DC56F" w14:textId="77777777" w:rsidR="006F71A1" w:rsidRDefault="00000000">
      <w:pPr>
        <w:pStyle w:val="ThnVnban"/>
        <w:numPr>
          <w:ilvl w:val="0"/>
          <w:numId w:val="7"/>
        </w:numPr>
        <w:shd w:val="clear" w:color="auto" w:fill="auto"/>
        <w:tabs>
          <w:tab w:val="left" w:pos="1062"/>
        </w:tabs>
        <w:ind w:firstLine="700"/>
      </w:pPr>
      <w:r>
        <w:rPr>
          <w:i w:val="0"/>
          <w:iCs w:val="0"/>
        </w:rPr>
        <w:t>Chúng tôi cam kết:</w:t>
      </w:r>
    </w:p>
    <w:p w14:paraId="456C01A0" w14:textId="77777777" w:rsidR="006F71A1" w:rsidRDefault="00000000">
      <w:pPr>
        <w:pStyle w:val="ThnVnban"/>
        <w:numPr>
          <w:ilvl w:val="0"/>
          <w:numId w:val="2"/>
        </w:numPr>
        <w:shd w:val="clear" w:color="auto" w:fill="auto"/>
        <w:tabs>
          <w:tab w:val="left" w:pos="968"/>
        </w:tabs>
        <w:ind w:left="700" w:firstLine="20"/>
      </w:pPr>
      <w:r>
        <w:rPr>
          <w:i w:val="0"/>
          <w:iCs w:val="0"/>
        </w:rPr>
        <w:t>Không đang trong quá trình thực hiện thủ tục giải thể hoặc bị thu hồi Giấy chứng nhận đăng ký doanh nghiệp hoặc Giây chứng nhận đăng ký hộ kinh doanh hoặc các tài liệu tương đương khác; không thuộc trường hợp mât khả nàng thanh toán theo quy định của pháp luật về doanh nghiệp.</w:t>
      </w:r>
    </w:p>
    <w:p w14:paraId="5B8729D8" w14:textId="77777777" w:rsidR="006F71A1" w:rsidRDefault="00000000">
      <w:pPr>
        <w:pStyle w:val="ThnVnban"/>
        <w:numPr>
          <w:ilvl w:val="0"/>
          <w:numId w:val="2"/>
        </w:numPr>
        <w:shd w:val="clear" w:color="auto" w:fill="auto"/>
        <w:tabs>
          <w:tab w:val="left" w:pos="965"/>
        </w:tabs>
        <w:spacing w:line="257" w:lineRule="auto"/>
        <w:ind w:left="700" w:firstLine="20"/>
      </w:pPr>
      <w:r>
        <w:rPr>
          <w:i w:val="0"/>
          <w:iCs w:val="0"/>
        </w:rPr>
        <w:t>Giá trị của các thiết bị y tế nêu trong báo giá là phù hợp, không vi phạm quy định của pháp luật về cạnh tranh, bán phá giá.</w:t>
      </w:r>
    </w:p>
    <w:p w14:paraId="6B5D31B0" w14:textId="77777777" w:rsidR="006F71A1" w:rsidRDefault="00000000">
      <w:pPr>
        <w:pStyle w:val="ThnVnban"/>
        <w:numPr>
          <w:ilvl w:val="0"/>
          <w:numId w:val="2"/>
        </w:numPr>
        <w:shd w:val="clear" w:color="auto" w:fill="auto"/>
        <w:tabs>
          <w:tab w:val="left" w:pos="965"/>
        </w:tabs>
        <w:spacing w:after="520"/>
        <w:ind w:firstLine="700"/>
      </w:pPr>
      <w:r>
        <w:rPr>
          <w:i w:val="0"/>
          <w:iCs w:val="0"/>
        </w:rPr>
        <w:t>Những thông tin nêu trong báo giá là trung thực.</w:t>
      </w:r>
    </w:p>
    <w:p w14:paraId="71480E31" w14:textId="77777777" w:rsidR="006F71A1" w:rsidRDefault="00000000">
      <w:pPr>
        <w:pStyle w:val="ThnVnban"/>
        <w:shd w:val="clear" w:color="auto" w:fill="auto"/>
        <w:tabs>
          <w:tab w:val="left" w:leader="dot" w:pos="6632"/>
        </w:tabs>
        <w:spacing w:after="0"/>
        <w:ind w:left="6200" w:firstLine="0"/>
      </w:pPr>
      <w:r>
        <w:rPr>
          <w:i w:val="0"/>
          <w:iCs w:val="0"/>
        </w:rPr>
        <w:tab/>
        <w:t>, ngày.... tháng....năm....</w:t>
      </w:r>
    </w:p>
    <w:p w14:paraId="7455654F" w14:textId="77777777" w:rsidR="006F71A1" w:rsidRDefault="00000000">
      <w:pPr>
        <w:pStyle w:val="ThnVnban"/>
        <w:shd w:val="clear" w:color="auto" w:fill="auto"/>
        <w:spacing w:after="0"/>
        <w:ind w:firstLine="0"/>
        <w:jc w:val="center"/>
      </w:pPr>
      <w:r>
        <w:rPr>
          <w:b/>
          <w:bCs/>
          <w:i w:val="0"/>
          <w:iCs w:val="0"/>
        </w:rPr>
        <w:t>Đại diện hợp pháp của hãng sản xuất, nhà</w:t>
      </w:r>
      <w:r>
        <w:rPr>
          <w:b/>
          <w:bCs/>
          <w:i w:val="0"/>
          <w:iCs w:val="0"/>
        </w:rPr>
        <w:br/>
        <w:t>cung cấp</w:t>
      </w:r>
      <w:r>
        <w:rPr>
          <w:b/>
          <w:bCs/>
          <w:i w:val="0"/>
          <w:iCs w:val="0"/>
          <w:vertAlign w:val="superscript"/>
        </w:rPr>
        <w:t>(12)</w:t>
      </w:r>
    </w:p>
    <w:p w14:paraId="0B1C7D1E" w14:textId="77777777" w:rsidR="006F71A1" w:rsidRDefault="00000000">
      <w:pPr>
        <w:pStyle w:val="ThnVnban"/>
        <w:shd w:val="clear" w:color="auto" w:fill="auto"/>
        <w:spacing w:after="640"/>
        <w:ind w:left="6200" w:firstLine="0"/>
      </w:pPr>
      <w:r>
        <w:t>(Kỷ tên, đóng dấu (nếu có))</w:t>
      </w:r>
    </w:p>
    <w:p w14:paraId="5EF88D49" w14:textId="77777777" w:rsidR="006F71A1" w:rsidRDefault="00000000">
      <w:pPr>
        <w:pStyle w:val="ThnVnban"/>
        <w:shd w:val="clear" w:color="auto" w:fill="auto"/>
        <w:ind w:firstLine="700"/>
      </w:pPr>
      <w:r>
        <w:rPr>
          <w:b/>
          <w:bCs/>
        </w:rPr>
        <w:t>Ghi chú:</w:t>
      </w:r>
    </w:p>
    <w:p w14:paraId="00511BDD" w14:textId="77777777" w:rsidR="006F71A1" w:rsidRDefault="00000000">
      <w:pPr>
        <w:pStyle w:val="ThnVnban"/>
        <w:shd w:val="clear" w:color="auto" w:fill="auto"/>
        <w:ind w:firstLine="0"/>
      </w:pPr>
      <w:r>
        <w:t xml:space="preserve">(1) Hãng sản xuất, nhà cung cấp điền đầy đủ các thông </w:t>
      </w:r>
      <w:r>
        <w:rPr>
          <w:lang w:val="en-US" w:eastAsia="en-US" w:bidi="en-US"/>
        </w:rPr>
        <w:t xml:space="preserve">tin </w:t>
      </w:r>
      <w:r>
        <w:t>để bảo giá theo Mầu này. Trường hợp yêu cầu gửi báo giả trên Hệ thong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42A6A7CE" w14:textId="77777777" w:rsidR="006F71A1" w:rsidRDefault="00000000">
      <w:pPr>
        <w:pStyle w:val="ThnVnban"/>
        <w:numPr>
          <w:ilvl w:val="0"/>
          <w:numId w:val="8"/>
        </w:numPr>
        <w:shd w:val="clear" w:color="auto" w:fill="auto"/>
        <w:tabs>
          <w:tab w:val="left" w:pos="1090"/>
        </w:tabs>
        <w:spacing w:line="257" w:lineRule="auto"/>
        <w:ind w:left="760" w:hanging="60"/>
      </w:pPr>
      <w:r>
        <w:t>Hãng sán xuất, nhà cung cấp ghi chủng loại thiết bị y tế theo đúng yêu cầu ghi tại cột ‘Danh mục thiết bịy tế” trong Yêu cầu báo giá.</w:t>
      </w:r>
    </w:p>
    <w:p w14:paraId="0E805E5C" w14:textId="77777777" w:rsidR="006F71A1" w:rsidRDefault="00000000">
      <w:pPr>
        <w:pStyle w:val="ThnVnban"/>
        <w:numPr>
          <w:ilvl w:val="0"/>
          <w:numId w:val="8"/>
        </w:numPr>
        <w:shd w:val="clear" w:color="auto" w:fill="auto"/>
        <w:tabs>
          <w:tab w:val="left" w:pos="1097"/>
        </w:tabs>
        <w:spacing w:line="264" w:lineRule="auto"/>
        <w:ind w:left="760" w:hanging="60"/>
      </w:pPr>
      <w:r>
        <w:lastRenderedPageBreak/>
        <w:t xml:space="preserve">Hãng sản xuất, nhà cung cấp ghi cụ thể tên gọi, ký hiệu, mã hiệu, </w:t>
      </w:r>
      <w:r>
        <w:rPr>
          <w:lang w:val="en-US" w:eastAsia="en-US" w:bidi="en-US"/>
        </w:rPr>
        <w:t xml:space="preserve">model, </w:t>
      </w:r>
      <w:r>
        <w:t>hãng sán xuất của thiết bịy tế tương ứng với chủng loại thiết bị y tế ghi tại cột “Danh mục thiết bị y tế”.</w:t>
      </w:r>
    </w:p>
    <w:p w14:paraId="6DB0AD16" w14:textId="77777777" w:rsidR="006F71A1" w:rsidRDefault="00000000">
      <w:pPr>
        <w:pStyle w:val="ThnVnban"/>
        <w:numPr>
          <w:ilvl w:val="0"/>
          <w:numId w:val="8"/>
        </w:numPr>
        <w:shd w:val="clear" w:color="auto" w:fill="auto"/>
        <w:tabs>
          <w:tab w:val="left" w:pos="1053"/>
        </w:tabs>
        <w:spacing w:line="262" w:lineRule="auto"/>
        <w:ind w:firstLine="660"/>
      </w:pPr>
      <w:r>
        <w:t>Hãng sản xuất, nhà cung cấp ghi cụ thê mã HS của từng thiết bị y tế.</w:t>
      </w:r>
    </w:p>
    <w:p w14:paraId="2DED11A4" w14:textId="77777777" w:rsidR="006F71A1" w:rsidRDefault="00000000">
      <w:pPr>
        <w:pStyle w:val="ThnVnban"/>
        <w:numPr>
          <w:ilvl w:val="0"/>
          <w:numId w:val="8"/>
        </w:numPr>
        <w:shd w:val="clear" w:color="auto" w:fill="auto"/>
        <w:tabs>
          <w:tab w:val="left" w:pos="1053"/>
        </w:tabs>
        <w:spacing w:line="262" w:lineRule="auto"/>
        <w:ind w:firstLine="660"/>
      </w:pPr>
      <w:r>
        <w:t>, (6) Hãng sản xuất, nhà cung cấp ghi cụ thể năm sản xuất, xuất xứ của thiết bị y tế.</w:t>
      </w:r>
    </w:p>
    <w:p w14:paraId="7ACA82BD" w14:textId="77777777" w:rsidR="006F71A1" w:rsidRDefault="00000000">
      <w:pPr>
        <w:pStyle w:val="ThnVnban"/>
        <w:numPr>
          <w:ilvl w:val="0"/>
          <w:numId w:val="9"/>
        </w:numPr>
        <w:shd w:val="clear" w:color="auto" w:fill="auto"/>
        <w:tabs>
          <w:tab w:val="left" w:pos="1057"/>
        </w:tabs>
        <w:spacing w:line="252" w:lineRule="auto"/>
        <w:ind w:left="660"/>
      </w:pPr>
      <w:r>
        <w:t xml:space="preserve">Hãng sản xuất, nhà cung cấp ghi cụ thê sổ lượng, khối lượng theo đủng </w:t>
      </w:r>
      <w:r>
        <w:rPr>
          <w:lang w:val="en-US" w:eastAsia="en-US" w:bidi="en-US"/>
        </w:rPr>
        <w:t xml:space="preserve">so </w:t>
      </w:r>
      <w:r>
        <w:t>lượng, khối lượng nêu trong Yêu cầu báo giả.</w:t>
      </w:r>
    </w:p>
    <w:p w14:paraId="46067569" w14:textId="77777777" w:rsidR="006F71A1" w:rsidRDefault="00000000">
      <w:pPr>
        <w:pStyle w:val="ThnVnban"/>
        <w:numPr>
          <w:ilvl w:val="0"/>
          <w:numId w:val="9"/>
        </w:numPr>
        <w:shd w:val="clear" w:color="auto" w:fill="auto"/>
        <w:tabs>
          <w:tab w:val="left" w:pos="1061"/>
        </w:tabs>
        <w:spacing w:line="252" w:lineRule="auto"/>
        <w:ind w:left="660"/>
      </w:pPr>
      <w:r>
        <w:t>Hãng sản xuất, nhà cung cấp ghi cụ thê giá trị của đơn giá tương ứng với từng thiết bị y tế.</w:t>
      </w:r>
    </w:p>
    <w:p w14:paraId="00D31497" w14:textId="77777777" w:rsidR="006F71A1" w:rsidRDefault="00000000">
      <w:pPr>
        <w:pStyle w:val="ThnVnban"/>
        <w:numPr>
          <w:ilvl w:val="0"/>
          <w:numId w:val="9"/>
        </w:numPr>
        <w:shd w:val="clear" w:color="auto" w:fill="auto"/>
        <w:tabs>
          <w:tab w:val="left" w:pos="1064"/>
        </w:tabs>
        <w:ind w:left="660"/>
      </w:pPr>
      <w:r>
        <w:t>Hãng sản xuất, nhà cung cấp ghi cụ thê giá trị để thực hiện các dịch vụ liên quan như lắp đặt, vận chuyên, bảo quản cho từng thiết bị y tế hoặc toàn bộ thiết bị y tề; chỉ tỉnh chi phí cho các dịch vụ liên quan trong nước.</w:t>
      </w:r>
    </w:p>
    <w:p w14:paraId="3CC9975C" w14:textId="77777777" w:rsidR="006F71A1" w:rsidRDefault="00000000">
      <w:pPr>
        <w:pStyle w:val="ThnVnban"/>
        <w:numPr>
          <w:ilvl w:val="0"/>
          <w:numId w:val="9"/>
        </w:numPr>
        <w:shd w:val="clear" w:color="auto" w:fill="auto"/>
        <w:tabs>
          <w:tab w:val="left" w:pos="1205"/>
        </w:tabs>
        <w:ind w:left="660"/>
      </w:pPr>
      <w:r>
        <w:t>Hãng sản xuất, nhà cung cấp ghi cụ thể giá trị thuế, phí, lệ phí (nếu có) cho từng thiết bị y tế hoặc toàn bộ thiết bị y tế. Đối với các thiết bị y tế nhập khẩu, hãng sản xuất, nhà cung cấp phải tỉnh toán các chỉ phí nhập khấu, hải quan, bảo hiểm và các chi phí khác ngoài lãnh thô Việt Nam đế phân bô vào đơn giả của thiết bị y tế.</w:t>
      </w:r>
    </w:p>
    <w:p w14:paraId="1CC0683C" w14:textId="77777777" w:rsidR="006F71A1" w:rsidRDefault="00000000">
      <w:pPr>
        <w:pStyle w:val="ThnVnban"/>
        <w:numPr>
          <w:ilvl w:val="0"/>
          <w:numId w:val="9"/>
        </w:numPr>
        <w:shd w:val="clear" w:color="auto" w:fill="auto"/>
        <w:tabs>
          <w:tab w:val="left" w:pos="1179"/>
        </w:tabs>
        <w:spacing w:line="262" w:lineRule="auto"/>
        <w:ind w:left="660"/>
      </w:pPr>
      <w:r>
        <w:t>Hãng sàn xuất, nhà cung cấp ghi giả trị bảo giá cho từng thiết bị y tế. Giả trị ghi tại cột này được hiẻu là toàn bộ chi phí của từng thiết bị y tế (bao gồm thuế, phỉ, lệ phí và dịch vụ liên quan (nếu có)) theo đúng yêu cầu nêu trong Yêu cầu báo giả.</w:t>
      </w:r>
    </w:p>
    <w:p w14:paraId="1C6B9380" w14:textId="77777777" w:rsidR="006F71A1" w:rsidRDefault="00000000">
      <w:pPr>
        <w:pStyle w:val="ThnVnban"/>
        <w:shd w:val="clear" w:color="auto" w:fill="auto"/>
        <w:spacing w:line="264" w:lineRule="auto"/>
        <w:ind w:left="660"/>
      </w:pPr>
      <w:r>
        <w:t>Hãng sàn xuất, nhà cung cấp ghi đơn giá, chỉ phí cho các dịch vụ liên quan, thuế, phí, lệ phí và thành tiền bằng đồng Việt Nam (VND). Trường hợp ghi bằng đồng tiền nước ngoài, Chủ đầu tư sẽ quy đôi về dồng Việt Nam để xem xét theo tỷ giả quy đồi của Ngân hàng Ngoại thương Việt Nam (VCB) công bố tại thời điếm ngày kết thúc nhận báo giá.</w:t>
      </w:r>
    </w:p>
    <w:p w14:paraId="660656D6" w14:textId="77777777" w:rsidR="006F71A1" w:rsidRDefault="00000000">
      <w:pPr>
        <w:pStyle w:val="ThnVnban"/>
        <w:numPr>
          <w:ilvl w:val="0"/>
          <w:numId w:val="9"/>
        </w:numPr>
        <w:shd w:val="clear" w:color="auto" w:fill="auto"/>
        <w:tabs>
          <w:tab w:val="left" w:pos="1205"/>
        </w:tabs>
        <w:spacing w:line="264" w:lineRule="auto"/>
        <w:ind w:left="660"/>
      </w:pPr>
      <w:r>
        <w:t>Người đại diện theo pháp luật hoặc người được người đại diện theo pháp luật ủy quyền phải kỷ tên, đỏng dấu (nếu có). Trường họp uy quyền, phải gửi kèm theo giấy ủy quyền kỷ báo giả. Trường họp liên danh tham gia bảo giá, đại diện họp pháp của tất cả các thành viên liên danh phải ký tên, đóng dấu (nếu có) vào báo giá.</w:t>
      </w:r>
    </w:p>
    <w:p w14:paraId="1C3E3892" w14:textId="77777777" w:rsidR="006F71A1" w:rsidRDefault="00000000">
      <w:pPr>
        <w:pStyle w:val="ThnVnban"/>
        <w:shd w:val="clear" w:color="auto" w:fill="auto"/>
        <w:spacing w:line="262" w:lineRule="auto"/>
        <w:ind w:left="660"/>
      </w:pPr>
      <w:r>
        <w:t xml:space="preserve">Trường hợp áp dụng cách thức gửi báo giá trên Hệ thong mạng đấu thầu quốc gia, hãng sản xuất, nhà cung </w:t>
      </w:r>
      <w:r>
        <w:rPr>
          <w:lang w:val="en-US" w:eastAsia="en-US" w:bidi="en-US"/>
        </w:rPr>
        <w:t xml:space="preserve">cap </w:t>
      </w:r>
      <w:r>
        <w:t xml:space="preserve">đăng nhập vào Hệ thống mạng đấu thầu quốc gia bằng tài khoản nhà thầu của mình để gửi bảo giá. Trường họp liên danh, các thành viên thống nhất cử một đại diện thay mặt liên danh nộp báo giá trên Hệ thống. Trong trường hợp này, thành viên đại diện liên danh truy cập vào Hệ thống mạng đấu thầu quốc gia bằng chứng thư </w:t>
      </w:r>
      <w:r>
        <w:rPr>
          <w:lang w:val="en-US" w:eastAsia="en-US" w:bidi="en-US"/>
        </w:rPr>
        <w:t xml:space="preserve">so </w:t>
      </w:r>
      <w:r>
        <w:t>cấp cho nhà thầu của mình đê gửi bảo giả. Việc điền các thông tin và nộp Báo giá thực hiện theo hướng dẫn tại Mau Bảo giá và hướng dẫn trên Hệ thống mạng đau thầu quốc gia.</w:t>
      </w:r>
    </w:p>
    <w:sectPr w:rsidR="006F71A1">
      <w:pgSz w:w="11900" w:h="16840"/>
      <w:pgMar w:top="1110" w:right="432" w:bottom="1094" w:left="964" w:header="682" w:footer="66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E800C" w14:textId="77777777" w:rsidR="00D10202" w:rsidRDefault="00D10202">
      <w:r>
        <w:separator/>
      </w:r>
    </w:p>
  </w:endnote>
  <w:endnote w:type="continuationSeparator" w:id="0">
    <w:p w14:paraId="68B9C6D7" w14:textId="77777777" w:rsidR="00D10202" w:rsidRDefault="00D1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057C8" w14:textId="77777777" w:rsidR="00D10202" w:rsidRDefault="00D10202"/>
  </w:footnote>
  <w:footnote w:type="continuationSeparator" w:id="0">
    <w:p w14:paraId="62D5963A" w14:textId="77777777" w:rsidR="00D10202" w:rsidRDefault="00D102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E1C85"/>
    <w:multiLevelType w:val="multilevel"/>
    <w:tmpl w:val="916C5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F07E8C"/>
    <w:multiLevelType w:val="multilevel"/>
    <w:tmpl w:val="12CEC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787275"/>
    <w:multiLevelType w:val="multilevel"/>
    <w:tmpl w:val="7632FF84"/>
    <w:lvl w:ilvl="0">
      <w:start w:val="7"/>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2B049D"/>
    <w:multiLevelType w:val="multilevel"/>
    <w:tmpl w:val="3C60B4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0B2260"/>
    <w:multiLevelType w:val="multilevel"/>
    <w:tmpl w:val="0A3E25B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9F57C4"/>
    <w:multiLevelType w:val="multilevel"/>
    <w:tmpl w:val="8AD6D3C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BA3762"/>
    <w:multiLevelType w:val="multilevel"/>
    <w:tmpl w:val="D85A86C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DF56D9"/>
    <w:multiLevelType w:val="multilevel"/>
    <w:tmpl w:val="061A9346"/>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E07B55"/>
    <w:multiLevelType w:val="multilevel"/>
    <w:tmpl w:val="85E4E7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4742398">
    <w:abstractNumId w:val="0"/>
  </w:num>
  <w:num w:numId="2" w16cid:durableId="1208180943">
    <w:abstractNumId w:val="3"/>
  </w:num>
  <w:num w:numId="3" w16cid:durableId="716591116">
    <w:abstractNumId w:val="4"/>
  </w:num>
  <w:num w:numId="4" w16cid:durableId="1328050857">
    <w:abstractNumId w:val="1"/>
  </w:num>
  <w:num w:numId="5" w16cid:durableId="459303905">
    <w:abstractNumId w:val="6"/>
  </w:num>
  <w:num w:numId="6" w16cid:durableId="399059316">
    <w:abstractNumId w:val="5"/>
  </w:num>
  <w:num w:numId="7" w16cid:durableId="2123767669">
    <w:abstractNumId w:val="8"/>
  </w:num>
  <w:num w:numId="8" w16cid:durableId="1501655193">
    <w:abstractNumId w:val="7"/>
  </w:num>
  <w:num w:numId="9" w16cid:durableId="185218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A1"/>
    <w:rsid w:val="006F71A1"/>
    <w:rsid w:val="00740526"/>
    <w:rsid w:val="00CA679E"/>
    <w:rsid w:val="00D1020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6E724"/>
  <w15:docId w15:val="{1D60C292-F3DA-48A4-9526-0DE8DC94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color w:val="00000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Bodytext2">
    <w:name w:val="Body text (2)_"/>
    <w:basedOn w:val="Phngmcinhcuaoanvn"/>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ThnVnbanChar">
    <w:name w:val="Thân Văn bản Char"/>
    <w:basedOn w:val="Phngmcinhcuaoanvn"/>
    <w:link w:val="ThnVnban"/>
    <w:rPr>
      <w:rFonts w:ascii="Times New Roman" w:eastAsia="Times New Roman" w:hAnsi="Times New Roman" w:cs="Times New Roman"/>
      <w:b w:val="0"/>
      <w:bCs w:val="0"/>
      <w:i/>
      <w:iCs/>
      <w:smallCaps w:val="0"/>
      <w:strike w:val="0"/>
      <w:sz w:val="22"/>
      <w:szCs w:val="22"/>
      <w:u w:val="none"/>
    </w:rPr>
  </w:style>
  <w:style w:type="character" w:customStyle="1" w:styleId="Tablecaption">
    <w:name w:val="Table caption_"/>
    <w:basedOn w:val="Phngmcinhcuaoanvn"/>
    <w:link w:val="Tablecaption0"/>
    <w:rPr>
      <w:rFonts w:ascii="Times New Roman" w:eastAsia="Times New Roman" w:hAnsi="Times New Roman" w:cs="Times New Roman"/>
      <w:b w:val="0"/>
      <w:bCs w:val="0"/>
      <w:i/>
      <w:iCs/>
      <w:smallCaps w:val="0"/>
      <w:strike w:val="0"/>
      <w:sz w:val="22"/>
      <w:szCs w:val="22"/>
      <w:u w:val="none"/>
    </w:rPr>
  </w:style>
  <w:style w:type="character" w:customStyle="1" w:styleId="Other">
    <w:name w:val="Other_"/>
    <w:basedOn w:val="Phngmcinhcuaoanvn"/>
    <w:link w:val="Other0"/>
    <w:rPr>
      <w:rFonts w:ascii="Times New Roman" w:eastAsia="Times New Roman" w:hAnsi="Times New Roman" w:cs="Times New Roman"/>
      <w:b w:val="0"/>
      <w:bCs w:val="0"/>
      <w:i/>
      <w:iCs/>
      <w:smallCaps w:val="0"/>
      <w:strike w:val="0"/>
      <w:sz w:val="22"/>
      <w:szCs w:val="22"/>
      <w:u w:val="none"/>
    </w:rPr>
  </w:style>
  <w:style w:type="paragraph" w:customStyle="1" w:styleId="Bodytext20">
    <w:name w:val="Body text (2)"/>
    <w:basedOn w:val="Binhthng"/>
    <w:link w:val="Bodytext2"/>
    <w:pPr>
      <w:shd w:val="clear" w:color="auto" w:fill="FFFFFF"/>
      <w:spacing w:line="293" w:lineRule="auto"/>
      <w:ind w:left="440" w:firstLine="580"/>
    </w:pPr>
    <w:rPr>
      <w:rFonts w:ascii="Times New Roman" w:eastAsia="Times New Roman" w:hAnsi="Times New Roman" w:cs="Times New Roman"/>
      <w:sz w:val="26"/>
      <w:szCs w:val="26"/>
    </w:rPr>
  </w:style>
  <w:style w:type="paragraph" w:styleId="ThnVnban">
    <w:name w:val="Body Text"/>
    <w:basedOn w:val="Binhthng"/>
    <w:link w:val="ThnVnbanChar"/>
    <w:qFormat/>
    <w:pPr>
      <w:shd w:val="clear" w:color="auto" w:fill="FFFFFF"/>
      <w:spacing w:after="100" w:line="259" w:lineRule="auto"/>
      <w:ind w:firstLine="40"/>
    </w:pPr>
    <w:rPr>
      <w:rFonts w:ascii="Times New Roman" w:eastAsia="Times New Roman" w:hAnsi="Times New Roman" w:cs="Times New Roman"/>
      <w:i/>
      <w:iCs/>
      <w:sz w:val="22"/>
      <w:szCs w:val="22"/>
    </w:rPr>
  </w:style>
  <w:style w:type="paragraph" w:customStyle="1" w:styleId="Tablecaption0">
    <w:name w:val="Table caption"/>
    <w:basedOn w:val="Binhthng"/>
    <w:link w:val="Tablecaption"/>
    <w:pPr>
      <w:shd w:val="clear" w:color="auto" w:fill="FFFFFF"/>
      <w:spacing w:line="259" w:lineRule="auto"/>
    </w:pPr>
    <w:rPr>
      <w:rFonts w:ascii="Times New Roman" w:eastAsia="Times New Roman" w:hAnsi="Times New Roman" w:cs="Times New Roman"/>
      <w:i/>
      <w:iCs/>
      <w:sz w:val="22"/>
      <w:szCs w:val="22"/>
    </w:rPr>
  </w:style>
  <w:style w:type="paragraph" w:customStyle="1" w:styleId="Other0">
    <w:name w:val="Other"/>
    <w:basedOn w:val="Binhthng"/>
    <w:link w:val="Other"/>
    <w:pPr>
      <w:shd w:val="clear" w:color="auto" w:fill="FFFFFF"/>
      <w:spacing w:after="100" w:line="259" w:lineRule="auto"/>
      <w:ind w:firstLine="40"/>
    </w:pPr>
    <w:rPr>
      <w:rFonts w:ascii="Times New Roman" w:eastAsia="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ruocketoanhd@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uocketoanhd@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uocketoanhd@gmail.com"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khoaduocbvhd@gmail.co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7</Pages>
  <Words>2453</Words>
  <Characters>13983</Characters>
  <Application>Microsoft Office Word</Application>
  <DocSecurity>0</DocSecurity>
  <Lines>116</Lines>
  <Paragraphs>32</Paragraphs>
  <ScaleCrop>false</ScaleCrop>
  <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Dong Quyen</cp:lastModifiedBy>
  <cp:revision>3</cp:revision>
  <dcterms:created xsi:type="dcterms:W3CDTF">2023-07-31T03:36:00Z</dcterms:created>
  <dcterms:modified xsi:type="dcterms:W3CDTF">2023-07-31T07:37:00Z</dcterms:modified>
</cp:coreProperties>
</file>